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14" w:rsidRDefault="005B1114" w:rsidP="0095033F">
      <w:pPr>
        <w:spacing w:after="0" w:line="240" w:lineRule="auto"/>
        <w:rPr>
          <w:rFonts w:ascii="AngsanaUPC" w:hAnsi="AngsanaUPC" w:cs="AngsanaUPC"/>
          <w:b/>
          <w:bCs/>
          <w:sz w:val="32"/>
          <w:szCs w:val="32"/>
        </w:rPr>
      </w:pPr>
      <w:bookmarkStart w:id="0" w:name="_GoBack"/>
      <w:bookmarkEnd w:id="0"/>
    </w:p>
    <w:p w:rsidR="00CA78C9" w:rsidRDefault="00CB267F" w:rsidP="0095033F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CB267F">
        <w:rPr>
          <w:rFonts w:ascii="AngsanaUPC" w:hAnsi="AngsanaUPC" w:cs="AngsanaUPC" w:hint="cs"/>
          <w:b/>
          <w:bCs/>
          <w:sz w:val="32"/>
          <w:szCs w:val="32"/>
          <w:cs/>
        </w:rPr>
        <w:t>หัวข้อ</w:t>
      </w:r>
      <w:r w:rsidR="008C7A05" w:rsidRPr="00CB267F">
        <w:rPr>
          <w:rFonts w:ascii="AngsanaUPC" w:hAnsi="AngsanaUPC" w:cs="AngsanaUPC" w:hint="cs"/>
          <w:b/>
          <w:bCs/>
          <w:sz w:val="32"/>
          <w:szCs w:val="32"/>
          <w:cs/>
        </w:rPr>
        <w:t>การค้นคว้าแบบอิสระ</w:t>
      </w:r>
      <w:r w:rsidR="008C7A05">
        <w:rPr>
          <w:rFonts w:ascii="AngsanaUPC" w:hAnsi="AngsanaUPC" w:cs="AngsanaUPC" w:hint="cs"/>
          <w:sz w:val="32"/>
          <w:szCs w:val="32"/>
          <w:cs/>
        </w:rPr>
        <w:tab/>
        <w:t>ความพึงพอใจของผู้แทนเวชภัณฑ์ต่อปัจจัยจูงใจในการทำงาน</w:t>
      </w:r>
      <w:r w:rsidR="008C7A05">
        <w:rPr>
          <w:rFonts w:ascii="AngsanaUPC" w:hAnsi="AngsanaUPC" w:cs="AngsanaUPC" w:hint="cs"/>
          <w:sz w:val="32"/>
          <w:szCs w:val="32"/>
          <w:cs/>
        </w:rPr>
        <w:tab/>
      </w:r>
      <w:r w:rsidR="008C7A05">
        <w:rPr>
          <w:rFonts w:ascii="AngsanaUPC" w:hAnsi="AngsanaUPC" w:cs="AngsanaUPC" w:hint="cs"/>
          <w:sz w:val="32"/>
          <w:szCs w:val="32"/>
          <w:cs/>
        </w:rPr>
        <w:tab/>
      </w:r>
      <w:r w:rsidR="008C7A05">
        <w:rPr>
          <w:rFonts w:ascii="AngsanaUPC" w:hAnsi="AngsanaUPC" w:cs="AngsanaUPC" w:hint="cs"/>
          <w:sz w:val="32"/>
          <w:szCs w:val="32"/>
          <w:cs/>
        </w:rPr>
        <w:tab/>
      </w:r>
      <w:r w:rsidR="008C7A05">
        <w:rPr>
          <w:rFonts w:ascii="AngsanaUPC" w:hAnsi="AngsanaUPC" w:cs="AngsanaUPC" w:hint="cs"/>
          <w:sz w:val="32"/>
          <w:szCs w:val="32"/>
          <w:cs/>
        </w:rPr>
        <w:tab/>
        <w:t>ของบริษัท เฟรเซนีอุส คาบี (ไทยแลนด์) จำกัด</w:t>
      </w:r>
    </w:p>
    <w:p w:rsidR="0095033F" w:rsidRDefault="0095033F" w:rsidP="0095033F">
      <w:pPr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8C7A05" w:rsidRDefault="000145BF" w:rsidP="0095033F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CB267F">
        <w:rPr>
          <w:rFonts w:ascii="AngsanaUPC" w:hAnsi="AngsanaUPC" w:cs="AngsanaUPC" w:hint="cs"/>
          <w:b/>
          <w:bCs/>
          <w:sz w:val="32"/>
          <w:szCs w:val="32"/>
          <w:cs/>
        </w:rPr>
        <w:t>ผู้เขียน</w:t>
      </w:r>
      <w:r w:rsidRPr="00CB267F"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</w:r>
      <w:r>
        <w:rPr>
          <w:rFonts w:ascii="AngsanaUPC" w:hAnsi="AngsanaUPC" w:cs="AngsanaUPC" w:hint="cs"/>
          <w:sz w:val="32"/>
          <w:szCs w:val="32"/>
          <w:cs/>
        </w:rPr>
        <w:tab/>
        <w:t>นายชัยรัตน์</w:t>
      </w:r>
      <w:r w:rsidR="00CB267F"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C7A05">
        <w:rPr>
          <w:rFonts w:ascii="AngsanaUPC" w:hAnsi="AngsanaUPC" w:cs="AngsanaUPC" w:hint="cs"/>
          <w:sz w:val="32"/>
          <w:szCs w:val="32"/>
          <w:cs/>
        </w:rPr>
        <w:t>ละพรม</w:t>
      </w:r>
    </w:p>
    <w:p w:rsidR="0095033F" w:rsidRDefault="0095033F" w:rsidP="0095033F">
      <w:pPr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8C7A05" w:rsidRDefault="008C7A05" w:rsidP="0095033F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CB267F">
        <w:rPr>
          <w:rFonts w:ascii="AngsanaUPC" w:hAnsi="AngsanaUPC" w:cs="AngsanaUPC" w:hint="cs"/>
          <w:b/>
          <w:bCs/>
          <w:sz w:val="32"/>
          <w:szCs w:val="32"/>
          <w:cs/>
        </w:rPr>
        <w:t>ปริญญา</w:t>
      </w:r>
      <w:r w:rsidRPr="00CB267F">
        <w:rPr>
          <w:rFonts w:ascii="AngsanaUPC" w:hAnsi="AngsanaUPC" w:cs="AngsanaUPC" w:hint="cs"/>
          <w:b/>
          <w:bCs/>
          <w:sz w:val="32"/>
          <w:szCs w:val="32"/>
          <w:cs/>
        </w:rPr>
        <w:tab/>
      </w:r>
      <w:r w:rsidR="00CB267F">
        <w:rPr>
          <w:rFonts w:ascii="AngsanaUPC" w:hAnsi="AngsanaUPC" w:cs="AngsanaUPC" w:hint="cs"/>
          <w:sz w:val="32"/>
          <w:szCs w:val="32"/>
          <w:cs/>
        </w:rPr>
        <w:tab/>
      </w:r>
      <w:r w:rsidR="00CB267F">
        <w:rPr>
          <w:rFonts w:ascii="AngsanaUPC" w:hAnsi="AngsanaUPC" w:cs="AngsanaUPC" w:hint="cs"/>
          <w:sz w:val="32"/>
          <w:szCs w:val="32"/>
          <w:cs/>
        </w:rPr>
        <w:tab/>
      </w:r>
      <w:r w:rsidR="00CB267F">
        <w:rPr>
          <w:rFonts w:ascii="AngsanaUPC" w:hAnsi="AngsanaUPC" w:cs="AngsanaUPC" w:hint="cs"/>
          <w:sz w:val="32"/>
          <w:szCs w:val="32"/>
          <w:cs/>
        </w:rPr>
        <w:tab/>
        <w:t>บ</w:t>
      </w:r>
      <w:r>
        <w:rPr>
          <w:rFonts w:ascii="AngsanaUPC" w:hAnsi="AngsanaUPC" w:cs="AngsanaUPC" w:hint="cs"/>
          <w:sz w:val="32"/>
          <w:szCs w:val="32"/>
          <w:cs/>
        </w:rPr>
        <w:t>ริหารธุรกิจมหาบัณฑิต</w:t>
      </w:r>
    </w:p>
    <w:p w:rsidR="0095033F" w:rsidRDefault="0095033F" w:rsidP="0095033F">
      <w:pPr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8C7A05" w:rsidRPr="000145BF" w:rsidRDefault="00CB267F" w:rsidP="0095033F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b/>
          <w:bCs/>
          <w:sz w:val="32"/>
          <w:szCs w:val="32"/>
          <w:cs/>
        </w:rPr>
        <w:t>อาจารย์</w:t>
      </w:r>
      <w:r w:rsidR="008C7A05" w:rsidRPr="00CB267F">
        <w:rPr>
          <w:rFonts w:ascii="AngsanaUPC" w:hAnsi="AngsanaUPC" w:cs="AngsanaUPC" w:hint="cs"/>
          <w:b/>
          <w:bCs/>
          <w:sz w:val="32"/>
          <w:szCs w:val="32"/>
          <w:cs/>
        </w:rPr>
        <w:t>ที่ปรึกษา</w:t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/>
          <w:sz w:val="32"/>
          <w:szCs w:val="32"/>
        </w:rPr>
        <w:tab/>
      </w:r>
      <w:r w:rsidR="000145BF" w:rsidRPr="000145BF">
        <w:rPr>
          <w:rFonts w:ascii="AngsanaUPC" w:eastAsia="AngsanaNew" w:hAnsi="AngsanaUPC" w:cs="AngsanaUPC"/>
          <w:color w:val="010202"/>
          <w:sz w:val="32"/>
          <w:szCs w:val="32"/>
          <w:cs/>
        </w:rPr>
        <w:t>รองศาสตราจารย์สิริเกียรติ</w:t>
      </w:r>
      <w:r>
        <w:rPr>
          <w:rFonts w:ascii="AngsanaUPC" w:eastAsia="AngsanaNew" w:hAnsi="AngsanaUPC" w:cs="AngsanaUPC"/>
          <w:color w:val="010202"/>
          <w:sz w:val="32"/>
          <w:szCs w:val="32"/>
        </w:rPr>
        <w:t xml:space="preserve">  </w:t>
      </w:r>
      <w:r w:rsidR="000145BF" w:rsidRPr="000145BF">
        <w:rPr>
          <w:rFonts w:ascii="AngsanaUPC" w:eastAsia="AngsanaNew" w:hAnsi="AngsanaUPC" w:cs="AngsanaUPC"/>
          <w:color w:val="010202"/>
          <w:sz w:val="32"/>
          <w:szCs w:val="32"/>
        </w:rPr>
        <w:t xml:space="preserve"> </w:t>
      </w:r>
      <w:r w:rsidR="000145BF" w:rsidRPr="000145BF">
        <w:rPr>
          <w:rFonts w:ascii="AngsanaUPC" w:eastAsia="AngsanaNew" w:hAnsi="AngsanaUPC" w:cs="AngsanaUPC"/>
          <w:color w:val="010202"/>
          <w:sz w:val="32"/>
          <w:szCs w:val="32"/>
          <w:cs/>
        </w:rPr>
        <w:t>รัชชุศานติ</w:t>
      </w:r>
      <w:r w:rsidR="000145BF" w:rsidRPr="000145BF">
        <w:rPr>
          <w:rFonts w:ascii="AngsanaUPC" w:eastAsia="AngsanaNew" w:hAnsi="AngsanaUPC" w:cs="AngsanaUPC"/>
          <w:color w:val="010202"/>
          <w:sz w:val="32"/>
          <w:szCs w:val="32"/>
        </w:rPr>
        <w:t xml:space="preserve"> </w:t>
      </w:r>
    </w:p>
    <w:p w:rsidR="00E758C8" w:rsidRPr="00983DC2" w:rsidRDefault="00E758C8" w:rsidP="00CB267F">
      <w:pPr>
        <w:spacing w:after="0" w:line="240" w:lineRule="auto"/>
        <w:rPr>
          <w:rFonts w:ascii="AngsanaUPC" w:hAnsi="AngsanaUPC" w:cs="AngsanaUPC"/>
          <w:b/>
          <w:bCs/>
          <w:sz w:val="40"/>
          <w:szCs w:val="40"/>
        </w:rPr>
      </w:pPr>
    </w:p>
    <w:p w:rsidR="008C7A05" w:rsidRDefault="008C7A05" w:rsidP="0095033F">
      <w:pPr>
        <w:spacing w:after="0" w:line="240" w:lineRule="auto"/>
        <w:jc w:val="center"/>
        <w:rPr>
          <w:rFonts w:ascii="AngsanaUPC" w:hAnsi="AngsanaUPC" w:cs="AngsanaUPC"/>
          <w:b/>
          <w:bCs/>
          <w:sz w:val="40"/>
          <w:szCs w:val="40"/>
          <w:cs/>
        </w:rPr>
      </w:pPr>
      <w:r w:rsidRPr="008C7A05">
        <w:rPr>
          <w:rFonts w:ascii="AngsanaUPC" w:hAnsi="AngsanaUPC" w:cs="AngsanaUPC" w:hint="cs"/>
          <w:b/>
          <w:bCs/>
          <w:sz w:val="40"/>
          <w:szCs w:val="40"/>
          <w:cs/>
        </w:rPr>
        <w:t>บทคัดย่อ</w:t>
      </w:r>
    </w:p>
    <w:p w:rsidR="00E758C8" w:rsidRDefault="00E758C8" w:rsidP="00CB267F">
      <w:pPr>
        <w:spacing w:after="0" w:line="240" w:lineRule="auto"/>
        <w:rPr>
          <w:rFonts w:ascii="AngsanaUPC" w:hAnsi="AngsanaUPC" w:cs="AngsanaUPC"/>
          <w:b/>
          <w:bCs/>
          <w:sz w:val="40"/>
          <w:szCs w:val="40"/>
        </w:rPr>
      </w:pPr>
    </w:p>
    <w:p w:rsidR="008C7A05" w:rsidRDefault="008C7A05" w:rsidP="009503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sz w:val="32"/>
          <w:szCs w:val="32"/>
        </w:rPr>
      </w:pPr>
      <w:r>
        <w:rPr>
          <w:rFonts w:ascii="AngsanaUPC" w:hAnsi="AngsanaUPC" w:cs="AngsanaUPC"/>
          <w:b/>
          <w:bCs/>
          <w:sz w:val="40"/>
          <w:szCs w:val="40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การศึกษาครั้งนี้ มีวัตถุประสงค์</w:t>
      </w:r>
      <w:r w:rsidRPr="00373763">
        <w:rPr>
          <w:rFonts w:asciiTheme="majorBidi" w:eastAsia="AngsanaNew" w:hAnsiTheme="majorBidi" w:cstheme="majorBidi"/>
          <w:sz w:val="32"/>
          <w:szCs w:val="32"/>
          <w:cs/>
        </w:rPr>
        <w:t>เพื่อศึกษาความพึงพอใจของผู้แทนเวชภัณฑ์</w:t>
      </w:r>
      <w:r w:rsidRPr="00373763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373763">
        <w:rPr>
          <w:rFonts w:asciiTheme="majorBidi" w:eastAsia="AngsanaNew" w:hAnsiTheme="majorBidi" w:cstheme="majorBidi"/>
          <w:sz w:val="32"/>
          <w:szCs w:val="32"/>
          <w:cs/>
        </w:rPr>
        <w:t>ต่อปัจจัยจูงใจในการทำงาน</w:t>
      </w:r>
      <w:r w:rsidRPr="00373763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373763">
        <w:rPr>
          <w:rFonts w:asciiTheme="majorBidi" w:eastAsia="AngsanaNew" w:hAnsiTheme="majorBidi" w:cstheme="majorBidi"/>
          <w:sz w:val="32"/>
          <w:szCs w:val="32"/>
          <w:cs/>
        </w:rPr>
        <w:t xml:space="preserve">ของบริษัท เฟรเซนีอุส คาบี </w:t>
      </w:r>
      <w:r w:rsidRPr="00373763">
        <w:rPr>
          <w:rFonts w:asciiTheme="majorBidi" w:eastAsia="AngsanaNew" w:hAnsiTheme="majorBidi" w:cstheme="majorBidi"/>
          <w:sz w:val="32"/>
          <w:szCs w:val="32"/>
        </w:rPr>
        <w:t>(</w:t>
      </w:r>
      <w:r w:rsidRPr="00373763">
        <w:rPr>
          <w:rFonts w:asciiTheme="majorBidi" w:eastAsia="AngsanaNew" w:hAnsiTheme="majorBidi" w:cstheme="majorBidi"/>
          <w:sz w:val="32"/>
          <w:szCs w:val="32"/>
          <w:cs/>
        </w:rPr>
        <w:t>ไทยแลนด์</w:t>
      </w:r>
      <w:r w:rsidRPr="00373763">
        <w:rPr>
          <w:rFonts w:asciiTheme="majorBidi" w:eastAsia="AngsanaNew" w:hAnsiTheme="majorBidi" w:cstheme="majorBidi"/>
          <w:sz w:val="32"/>
          <w:szCs w:val="32"/>
        </w:rPr>
        <w:t xml:space="preserve">) </w:t>
      </w:r>
      <w:r w:rsidRPr="00373763">
        <w:rPr>
          <w:rFonts w:asciiTheme="majorBidi" w:eastAsia="AngsanaNew" w:hAnsiTheme="majorBidi" w:cstheme="majorBidi"/>
          <w:sz w:val="32"/>
          <w:szCs w:val="32"/>
          <w:cs/>
        </w:rPr>
        <w:t>จำกัด</w:t>
      </w:r>
      <w:r w:rsidR="005A05FD">
        <w:rPr>
          <w:rFonts w:asciiTheme="majorBidi" w:eastAsia="AngsanaNew" w:hAnsiTheme="majorBidi" w:cstheme="majorBidi"/>
          <w:sz w:val="32"/>
          <w:szCs w:val="32"/>
        </w:rPr>
        <w:t xml:space="preserve">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ในการเก็บข้อมุลใช้แบบสอบถามโดยทำการสอบถามพนักงานผู้แทนแวชภัณฑ์ บริษัท เฟรเซนีอุส คาบี (ไทยแลนด์) จำกัด จำนวน </w:t>
      </w:r>
      <w:r>
        <w:rPr>
          <w:rFonts w:asciiTheme="majorBidi" w:eastAsia="AngsanaNew" w:hAnsiTheme="majorBidi" w:cstheme="majorBidi"/>
          <w:sz w:val="32"/>
          <w:szCs w:val="32"/>
        </w:rPr>
        <w:t xml:space="preserve">75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คน ในการเก็บรวบรวมโดยใช้แบบสอบถาม โดยใช้อาศัยทฤษฎี </w:t>
      </w:r>
      <w:r>
        <w:rPr>
          <w:rFonts w:asciiTheme="majorBidi" w:eastAsia="AngsanaNew" w:hAnsiTheme="majorBidi" w:cstheme="majorBidi"/>
          <w:sz w:val="32"/>
          <w:szCs w:val="32"/>
        </w:rPr>
        <w:t xml:space="preserve">2 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ปัจจัยของเฮอร์สเบิร์ก ประกอบด้วยปัจจัยจูงใจที่เป็นตัวกระตุ้นการทำงาน และปัจจัยค้ำจุน สิถิติที่ใช้ในการวิเคราะห์ข้อมูลได้แก่ ความถี่ ร้อยละ และค่าเฉลี่ย</w:t>
      </w:r>
    </w:p>
    <w:p w:rsidR="008C7A05" w:rsidRDefault="008C7A05" w:rsidP="0095033F">
      <w:pPr>
        <w:spacing w:after="0" w:line="240" w:lineRule="auto"/>
        <w:ind w:firstLine="426"/>
        <w:jc w:val="thaiDistribute"/>
        <w:rPr>
          <w:rFonts w:ascii="AngsanaUPC" w:eastAsia="AngsanaNew" w:hAnsi="AngsanaUPC" w:cs="AngsanaUPC"/>
          <w:sz w:val="32"/>
          <w:szCs w:val="32"/>
          <w:cs/>
        </w:rPr>
      </w:pPr>
      <w:r>
        <w:rPr>
          <w:rFonts w:asciiTheme="majorBidi" w:eastAsia="AngsanaNew" w:hAnsiTheme="majorBidi" w:cstheme="majorBidi" w:hint="cs"/>
          <w:sz w:val="32"/>
          <w:szCs w:val="32"/>
          <w:cs/>
        </w:rPr>
        <w:t xml:space="preserve">ผลการศึกษา พบว่า </w:t>
      </w:r>
      <w:r>
        <w:rPr>
          <w:rFonts w:ascii="AngsanaUPC" w:eastAsia="AngsanaNew" w:hAnsi="AngsanaUPC" w:cs="AngsanaUPC"/>
          <w:sz w:val="32"/>
          <w:szCs w:val="32"/>
          <w:cs/>
        </w:rPr>
        <w:t xml:space="preserve">ผู้ตอบแบบสอบถามส่วนใหญ่เป็นเพศหญิง </w:t>
      </w:r>
      <w:r>
        <w:rPr>
          <w:rFonts w:ascii="AngsanaUPC" w:eastAsia="AngsanaNew" w:hAnsi="AngsanaUPC" w:cs="AngsanaUPC" w:hint="cs"/>
          <w:sz w:val="32"/>
          <w:szCs w:val="32"/>
          <w:cs/>
        </w:rPr>
        <w:t xml:space="preserve">อายุ </w:t>
      </w:r>
      <w:r>
        <w:rPr>
          <w:rFonts w:ascii="AngsanaUPC" w:eastAsia="AngsanaNew" w:hAnsi="AngsanaUPC" w:cs="AngsanaUPC"/>
          <w:sz w:val="32"/>
          <w:szCs w:val="32"/>
        </w:rPr>
        <w:t xml:space="preserve">26–30 </w:t>
      </w:r>
      <w:r>
        <w:rPr>
          <w:rFonts w:ascii="AngsanaUPC" w:eastAsia="AngsanaNew" w:hAnsi="AngsanaUPC" w:cs="AngsanaUPC" w:hint="cs"/>
          <w:sz w:val="32"/>
          <w:szCs w:val="32"/>
          <w:cs/>
        </w:rPr>
        <w:t xml:space="preserve">ปี </w:t>
      </w:r>
      <w:r w:rsidR="008353B8">
        <w:rPr>
          <w:rFonts w:ascii="AngsanaUPC" w:eastAsia="AngsanaNew" w:hAnsi="AngsanaUPC" w:cs="AngsanaUPC" w:hint="cs"/>
          <w:sz w:val="32"/>
          <w:szCs w:val="32"/>
          <w:cs/>
        </w:rPr>
        <w:t>สำเร็จการศึกษาระดับ</w:t>
      </w:r>
      <w:r>
        <w:rPr>
          <w:rFonts w:ascii="AngsanaUPC" w:eastAsia="AngsanaNew" w:hAnsi="AngsanaUPC" w:cs="AngsanaUPC" w:hint="cs"/>
          <w:sz w:val="32"/>
          <w:szCs w:val="32"/>
          <w:cs/>
        </w:rPr>
        <w:t>ปริญญาตรี สถานภาพสมรส</w:t>
      </w:r>
      <w:r w:rsidR="008353B8">
        <w:rPr>
          <w:rFonts w:ascii="AngsanaUPC" w:eastAsia="AngsanaNew" w:hAnsi="AngsanaUPC" w:cs="AngsanaUPC"/>
          <w:sz w:val="32"/>
          <w:szCs w:val="32"/>
        </w:rPr>
        <w:t xml:space="preserve"> </w:t>
      </w:r>
      <w:r w:rsidR="008353B8">
        <w:rPr>
          <w:rFonts w:ascii="AngsanaUPC" w:eastAsia="AngsanaNew" w:hAnsi="AngsanaUPC" w:cs="AngsanaUPC" w:hint="cs"/>
          <w:sz w:val="32"/>
          <w:szCs w:val="32"/>
          <w:cs/>
        </w:rPr>
        <w:t>อายุงาน</w:t>
      </w:r>
      <w:r>
        <w:rPr>
          <w:rFonts w:ascii="AngsanaUPC" w:eastAsia="AngsanaNew" w:hAnsi="AngsanaUPC" w:cs="AngsanaUPC" w:hint="cs"/>
          <w:sz w:val="32"/>
          <w:szCs w:val="32"/>
          <w:cs/>
        </w:rPr>
        <w:t xml:space="preserve">มากกว่า </w:t>
      </w:r>
      <w:r>
        <w:rPr>
          <w:rFonts w:ascii="AngsanaUPC" w:eastAsia="AngsanaNew" w:hAnsi="AngsanaUPC" w:cs="AngsanaUPC"/>
          <w:sz w:val="32"/>
          <w:szCs w:val="32"/>
        </w:rPr>
        <w:t xml:space="preserve">5 </w:t>
      </w:r>
      <w:r>
        <w:rPr>
          <w:rFonts w:ascii="AngsanaUPC" w:eastAsia="AngsanaNew" w:hAnsi="AngsanaUPC" w:cs="AngsanaUPC" w:hint="cs"/>
          <w:sz w:val="32"/>
          <w:szCs w:val="32"/>
          <w:cs/>
        </w:rPr>
        <w:t xml:space="preserve">ปี รายได้เฉลี่ยต่อเดือน </w:t>
      </w:r>
      <w:r>
        <w:rPr>
          <w:rFonts w:ascii="AngsanaUPC" w:eastAsia="AngsanaNew" w:hAnsi="AngsanaUPC" w:cs="AngsanaUPC"/>
          <w:sz w:val="32"/>
          <w:szCs w:val="32"/>
        </w:rPr>
        <w:t xml:space="preserve">40,000–60,000 </w:t>
      </w:r>
      <w:r>
        <w:rPr>
          <w:rFonts w:ascii="AngsanaUPC" w:eastAsia="AngsanaNew" w:hAnsi="AngsanaUPC" w:cs="AngsanaUPC" w:hint="cs"/>
          <w:sz w:val="32"/>
          <w:szCs w:val="32"/>
          <w:cs/>
        </w:rPr>
        <w:t xml:space="preserve">บาท </w:t>
      </w:r>
      <w:r w:rsidR="002A6070">
        <w:rPr>
          <w:rFonts w:ascii="AngsanaUPC" w:eastAsia="AngsanaNew" w:hAnsi="AngsanaUPC" w:cs="AngsanaUPC" w:hint="cs"/>
          <w:sz w:val="32"/>
          <w:szCs w:val="32"/>
          <w:cs/>
        </w:rPr>
        <w:t>และ</w:t>
      </w:r>
      <w:r>
        <w:rPr>
          <w:rFonts w:ascii="AngsanaUPC" w:eastAsia="AngsanaNew" w:hAnsi="AngsanaUPC" w:cs="AngsanaUPC" w:hint="cs"/>
          <w:sz w:val="32"/>
          <w:szCs w:val="32"/>
          <w:cs/>
        </w:rPr>
        <w:t>สำเร็จการศึกษา</w:t>
      </w:r>
      <w:r w:rsidR="008353B8">
        <w:rPr>
          <w:rFonts w:ascii="AngsanaUPC" w:eastAsia="AngsanaNew" w:hAnsi="AngsanaUPC" w:cs="AngsanaUPC" w:hint="cs"/>
          <w:sz w:val="32"/>
          <w:szCs w:val="32"/>
          <w:cs/>
        </w:rPr>
        <w:t>มา</w:t>
      </w:r>
      <w:r>
        <w:rPr>
          <w:rFonts w:ascii="AngsanaUPC" w:eastAsia="AngsanaNew" w:hAnsi="AngsanaUPC" w:cs="AngsanaUPC" w:hint="cs"/>
          <w:sz w:val="32"/>
          <w:szCs w:val="32"/>
          <w:cs/>
        </w:rPr>
        <w:t xml:space="preserve">จากสาขาวิทยาศาสตร์สุขภาพ </w:t>
      </w:r>
    </w:p>
    <w:p w:rsidR="008353B8" w:rsidRDefault="008353B8" w:rsidP="0095033F">
      <w:pPr>
        <w:spacing w:after="0" w:line="240" w:lineRule="auto"/>
        <w:ind w:firstLine="426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ความพึงพอใจต่อปัจจัยจูงใจในการทำงานโดยรวมอยู่ในระดับมาก โดยมีปัจจัยย่อยเรียงตามลำดับดังนี้ </w:t>
      </w:r>
      <w:r>
        <w:rPr>
          <w:rFonts w:ascii="AngsanaUPC" w:hAnsi="AngsanaUPC" w:cs="AngsanaUPC"/>
          <w:sz w:val="32"/>
          <w:szCs w:val="32"/>
          <w:cs/>
        </w:rPr>
        <w:t>ด้านลักษณะของงานที่ปฏิบัติ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ด้านการยอมรับ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ด้านความสำเร็จของงาน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ด้านความรับผิดชอบ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และด้านความก้าวหน้าในหน้าที่การงาน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ตามลำดับ </w:t>
      </w:r>
    </w:p>
    <w:p w:rsidR="006774FC" w:rsidRDefault="006774FC" w:rsidP="0095033F">
      <w:pPr>
        <w:spacing w:after="0" w:line="240" w:lineRule="auto"/>
        <w:ind w:firstLine="426"/>
        <w:jc w:val="thaiDistribute"/>
        <w:rPr>
          <w:rFonts w:ascii="AngsanaUPC" w:hAnsi="AngsanaUPC" w:cs="AngsanaUPC"/>
          <w:sz w:val="32"/>
          <w:szCs w:val="32"/>
          <w:cs/>
        </w:rPr>
        <w:sectPr w:rsidR="006774FC" w:rsidSect="005B11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440" w:bottom="1985" w:left="1985" w:header="794" w:footer="680" w:gutter="0"/>
          <w:pgNumType w:fmt="thaiLetters" w:start="4"/>
          <w:cols w:space="708"/>
          <w:titlePg/>
          <w:docGrid w:linePitch="360"/>
        </w:sectPr>
      </w:pPr>
    </w:p>
    <w:p w:rsidR="008C7A05" w:rsidRPr="008C7A05" w:rsidRDefault="008353B8" w:rsidP="0095033F">
      <w:pPr>
        <w:spacing w:after="0" w:line="240" w:lineRule="auto"/>
        <w:ind w:firstLine="426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>ความพึงพอใจต่อปัจจัยค้ำจุนในการทำงานโดยรวมอยู่ในระดับมาก โดยมีปัจจัยย่อย เรียงตามลำดับดังนี้ ด้านโอกาสที่จะได้รับความก้าวหน้าในอนาคต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ด้านความสัมพันธ์ต่อผู้บังคับบัญชา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ด้านความเป็นส่วนตัว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ด้านสภาพการทำงาน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ด้านสถานะทางอาชีพ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ด้านเงินเดือนและสวัสดิการ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ด้านนโยบายและการบริหาร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วิธีการปกครอง</w:t>
      </w:r>
      <w:r w:rsidR="00B61E5C">
        <w:rPr>
          <w:rFonts w:ascii="AngsanaUPC" w:hAnsi="AngsanaUPC" w:cs="AngsanaUPC" w:hint="cs"/>
          <w:sz w:val="32"/>
          <w:szCs w:val="32"/>
          <w:cs/>
        </w:rPr>
        <w:t>ของ</w:t>
      </w:r>
      <w:r>
        <w:rPr>
          <w:rFonts w:ascii="AngsanaUPC" w:hAnsi="AngsanaUPC" w:cs="AngsanaUPC" w:hint="cs"/>
          <w:sz w:val="32"/>
          <w:szCs w:val="32"/>
          <w:cs/>
        </w:rPr>
        <w:t>ผู้บังคับบัญชา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ด้านมั่นคงในการปฏิบัติงาน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และด้านความสัมพันธ์ต่อเพื่อนร่วมงาน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>ตามลำดับ</w:t>
      </w:r>
    </w:p>
    <w:p w:rsidR="0095033F" w:rsidRDefault="0095033F">
      <w:pPr>
        <w:rPr>
          <w:rFonts w:ascii="Times New Roman" w:eastAsia="AngsanaNew-Bold" w:hAnsi="Times New Roman" w:cs="Times New Roman"/>
          <w:b/>
          <w:bCs/>
          <w:sz w:val="24"/>
          <w:szCs w:val="24"/>
        </w:rPr>
      </w:pPr>
      <w:r>
        <w:rPr>
          <w:rFonts w:ascii="Times New Roman" w:eastAsia="AngsanaNew-Bold" w:hAnsi="Times New Roman" w:cs="Times New Roman"/>
          <w:b/>
          <w:bCs/>
          <w:sz w:val="24"/>
          <w:szCs w:val="24"/>
        </w:rPr>
        <w:br w:type="page"/>
      </w:r>
    </w:p>
    <w:p w:rsidR="006774FC" w:rsidRDefault="006774FC" w:rsidP="0095033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="Times New Roman" w:eastAsia="AngsanaNew-Bold" w:hAnsi="Times New Roman" w:cs="Times New Roman"/>
          <w:b/>
          <w:bCs/>
          <w:sz w:val="24"/>
          <w:szCs w:val="24"/>
        </w:rPr>
        <w:sectPr w:rsidR="006774FC" w:rsidSect="00F94379">
          <w:headerReference w:type="even" r:id="rId14"/>
          <w:headerReference w:type="default" r:id="rId15"/>
          <w:headerReference w:type="first" r:id="rId16"/>
          <w:pgSz w:w="11906" w:h="16838" w:code="9"/>
          <w:pgMar w:top="1985" w:right="1418" w:bottom="1985" w:left="1985" w:header="794" w:footer="680" w:gutter="0"/>
          <w:pgNumType w:fmt="thaiLetters" w:start="5"/>
          <w:cols w:space="708"/>
          <w:titlePg/>
          <w:docGrid w:linePitch="360"/>
        </w:sectPr>
      </w:pPr>
    </w:p>
    <w:p w:rsidR="005B1114" w:rsidRDefault="005B1114" w:rsidP="0053650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6E17F8" w:rsidRPr="0053650F" w:rsidRDefault="006E17F8" w:rsidP="0053650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35" w:hanging="2835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53650F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Independent Study Title </w:t>
      </w:r>
      <w:r w:rsidRPr="0053650F">
        <w:rPr>
          <w:rFonts w:asciiTheme="majorBidi" w:eastAsia="AngsanaNew" w:hAnsiTheme="majorBidi" w:cstheme="majorBidi"/>
          <w:sz w:val="32"/>
          <w:szCs w:val="32"/>
        </w:rPr>
        <w:tab/>
      </w:r>
      <w:proofErr w:type="gramStart"/>
      <w:r w:rsidRPr="0053650F">
        <w:rPr>
          <w:rFonts w:asciiTheme="majorBidi" w:eastAsia="AngsanaNew" w:hAnsiTheme="majorBidi" w:cstheme="majorBidi"/>
          <w:sz w:val="32"/>
          <w:szCs w:val="32"/>
        </w:rPr>
        <w:t>Satisfaction  of</w:t>
      </w:r>
      <w:proofErr w:type="gramEnd"/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  Medical Representatives Toward</w:t>
      </w:r>
      <w:r w:rsidR="00983DC2" w:rsidRPr="0053650F">
        <w:rPr>
          <w:rFonts w:asciiTheme="majorBidi" w:eastAsia="AngsanaNew" w:hAnsiTheme="majorBidi" w:cstheme="majorBidi"/>
          <w:sz w:val="32"/>
          <w:szCs w:val="32"/>
        </w:rPr>
        <w:t>s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  Motivation  Factors of Fresenius </w:t>
      </w:r>
      <w:proofErr w:type="spellStart"/>
      <w:r w:rsidRPr="0053650F">
        <w:rPr>
          <w:rFonts w:asciiTheme="majorBidi" w:eastAsia="AngsanaNew" w:hAnsiTheme="majorBidi" w:cstheme="majorBidi"/>
          <w:sz w:val="32"/>
          <w:szCs w:val="32"/>
        </w:rPr>
        <w:t>Kabi</w:t>
      </w:r>
      <w:proofErr w:type="spellEnd"/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 (Thailand</w:t>
      </w:r>
      <w:r w:rsidRPr="0053650F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Pr="0053650F">
        <w:rPr>
          <w:rFonts w:asciiTheme="majorBidi" w:eastAsia="AngsanaNew" w:hAnsiTheme="majorBidi" w:cstheme="majorBidi"/>
          <w:sz w:val="32"/>
          <w:szCs w:val="32"/>
        </w:rPr>
        <w:t>Limited</w:t>
      </w:r>
      <w:r w:rsidRPr="0053650F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</w:p>
    <w:p w:rsidR="0095033F" w:rsidRPr="0053650F" w:rsidRDefault="0095033F" w:rsidP="0095033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6E17F8" w:rsidRPr="0053650F" w:rsidRDefault="006E17F8" w:rsidP="0095033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53650F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Author </w:t>
      </w:r>
      <w:r w:rsidR="0095033F" w:rsidRPr="0053650F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Mr. </w:t>
      </w:r>
      <w:proofErr w:type="spellStart"/>
      <w:proofErr w:type="gramStart"/>
      <w:r w:rsidRPr="0053650F">
        <w:rPr>
          <w:rFonts w:asciiTheme="majorBidi" w:eastAsia="AngsanaNew" w:hAnsiTheme="majorBidi" w:cstheme="majorBidi"/>
          <w:sz w:val="32"/>
          <w:szCs w:val="32"/>
        </w:rPr>
        <w:t>Chairat</w:t>
      </w:r>
      <w:proofErr w:type="spellEnd"/>
      <w:r w:rsidR="0053650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spellStart"/>
      <w:r w:rsidRPr="0053650F">
        <w:rPr>
          <w:rFonts w:asciiTheme="majorBidi" w:eastAsia="AngsanaNew" w:hAnsiTheme="majorBidi" w:cstheme="majorBidi"/>
          <w:sz w:val="32"/>
          <w:szCs w:val="32"/>
        </w:rPr>
        <w:t>Laprom</w:t>
      </w:r>
      <w:proofErr w:type="spellEnd"/>
      <w:proofErr w:type="gramEnd"/>
    </w:p>
    <w:p w:rsidR="0095033F" w:rsidRPr="0053650F" w:rsidRDefault="0095033F" w:rsidP="0095033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6E17F8" w:rsidRPr="0053650F" w:rsidRDefault="006E17F8" w:rsidP="0053650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Theme="majorBidi" w:eastAsia="AngsanaNew" w:hAnsiTheme="majorBidi" w:cstheme="majorBidi"/>
          <w:sz w:val="32"/>
          <w:szCs w:val="32"/>
        </w:rPr>
      </w:pPr>
      <w:r w:rsidRPr="0053650F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Degree </w:t>
      </w:r>
      <w:r w:rsidR="0095033F" w:rsidRPr="0053650F">
        <w:rPr>
          <w:rFonts w:asciiTheme="majorBidi" w:eastAsia="AngsanaNew" w:hAnsiTheme="majorBidi" w:cstheme="majorBidi"/>
          <w:sz w:val="32"/>
          <w:szCs w:val="32"/>
        </w:rPr>
        <w:tab/>
      </w:r>
      <w:r w:rsidRPr="0053650F">
        <w:rPr>
          <w:rFonts w:asciiTheme="majorBidi" w:eastAsia="AngsanaNew" w:hAnsiTheme="majorBidi" w:cstheme="majorBidi"/>
          <w:sz w:val="32"/>
          <w:szCs w:val="32"/>
        </w:rPr>
        <w:t>Master of Business Administration</w:t>
      </w:r>
    </w:p>
    <w:p w:rsidR="0095033F" w:rsidRPr="0053650F" w:rsidRDefault="0095033F" w:rsidP="0095033F">
      <w:pPr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95033F" w:rsidRPr="0053650F" w:rsidRDefault="00BE28DF" w:rsidP="0053650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>
        <w:rPr>
          <w:rFonts w:asciiTheme="majorBidi" w:eastAsia="AngsanaNew-Bold" w:hAnsiTheme="majorBidi" w:cstheme="majorBidi"/>
          <w:b/>
          <w:bCs/>
          <w:sz w:val="32"/>
          <w:szCs w:val="32"/>
        </w:rPr>
        <w:t>Advisor</w:t>
      </w:r>
      <w:r w:rsidR="006E17F8" w:rsidRPr="0053650F">
        <w:rPr>
          <w:rFonts w:asciiTheme="majorBidi" w:eastAsia="AngsanaNew-Bold" w:hAnsiTheme="majorBidi" w:cstheme="majorBidi"/>
          <w:b/>
          <w:bCs/>
          <w:sz w:val="32"/>
          <w:szCs w:val="32"/>
        </w:rPr>
        <w:t xml:space="preserve"> </w:t>
      </w:r>
      <w:r w:rsidR="0053650F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="006E17F8" w:rsidRPr="0053650F">
        <w:rPr>
          <w:rFonts w:asciiTheme="majorBidi" w:eastAsia="AngsanaNew" w:hAnsiTheme="majorBidi" w:cstheme="majorBidi"/>
          <w:color w:val="010202"/>
          <w:sz w:val="32"/>
          <w:szCs w:val="32"/>
        </w:rPr>
        <w:t xml:space="preserve">Associate Professor </w:t>
      </w:r>
      <w:proofErr w:type="spellStart"/>
      <w:r w:rsidR="006E17F8" w:rsidRPr="0053650F">
        <w:rPr>
          <w:rFonts w:asciiTheme="majorBidi" w:eastAsia="AngsanaNew" w:hAnsiTheme="majorBidi" w:cstheme="majorBidi"/>
          <w:color w:val="010202"/>
          <w:sz w:val="32"/>
          <w:szCs w:val="32"/>
        </w:rPr>
        <w:t>Sirikiat</w:t>
      </w:r>
      <w:proofErr w:type="spellEnd"/>
      <w:r w:rsidR="006E17F8" w:rsidRPr="0053650F">
        <w:rPr>
          <w:rFonts w:asciiTheme="majorBidi" w:eastAsia="AngsanaNew" w:hAnsiTheme="majorBidi" w:cstheme="majorBidi"/>
          <w:color w:val="010202"/>
          <w:sz w:val="32"/>
          <w:szCs w:val="32"/>
        </w:rPr>
        <w:t xml:space="preserve"> </w:t>
      </w:r>
      <w:proofErr w:type="spellStart"/>
      <w:r w:rsidR="006E17F8" w:rsidRPr="0053650F">
        <w:rPr>
          <w:rFonts w:asciiTheme="majorBidi" w:eastAsia="AngsanaNew" w:hAnsiTheme="majorBidi" w:cstheme="majorBidi"/>
          <w:color w:val="010202"/>
          <w:sz w:val="32"/>
          <w:szCs w:val="32"/>
        </w:rPr>
        <w:t>Ratchusanti</w:t>
      </w:r>
      <w:proofErr w:type="spellEnd"/>
      <w:r w:rsidR="006E17F8" w:rsidRPr="0053650F">
        <w:rPr>
          <w:rFonts w:asciiTheme="majorBidi" w:eastAsia="AngsanaNew" w:hAnsiTheme="majorBidi" w:cstheme="majorBidi"/>
          <w:color w:val="010202"/>
          <w:sz w:val="32"/>
          <w:szCs w:val="32"/>
        </w:rPr>
        <w:t xml:space="preserve"> </w:t>
      </w:r>
    </w:p>
    <w:p w:rsidR="006774FC" w:rsidRPr="0053650F" w:rsidRDefault="006774FC" w:rsidP="0095033F">
      <w:pPr>
        <w:autoSpaceDE w:val="0"/>
        <w:autoSpaceDN w:val="0"/>
        <w:adjustRightInd w:val="0"/>
        <w:spacing w:after="0" w:line="240" w:lineRule="auto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95033F" w:rsidRPr="0053650F" w:rsidRDefault="006E17F8" w:rsidP="0053650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r w:rsidRPr="0053650F">
        <w:rPr>
          <w:rFonts w:asciiTheme="majorBidi" w:eastAsia="AngsanaNew-Bold" w:hAnsiTheme="majorBidi" w:cstheme="majorBidi"/>
          <w:b/>
          <w:bCs/>
          <w:sz w:val="36"/>
          <w:szCs w:val="36"/>
        </w:rPr>
        <w:t>ABSTRACT</w:t>
      </w:r>
    </w:p>
    <w:p w:rsidR="006774FC" w:rsidRPr="0053650F" w:rsidRDefault="006774FC" w:rsidP="0095033F">
      <w:pPr>
        <w:autoSpaceDE w:val="0"/>
        <w:autoSpaceDN w:val="0"/>
        <w:adjustRightInd w:val="0"/>
        <w:spacing w:after="0" w:line="240" w:lineRule="auto"/>
        <w:ind w:firstLine="426"/>
        <w:rPr>
          <w:rFonts w:asciiTheme="majorBidi" w:eastAsia="AngsanaNew" w:hAnsiTheme="majorBidi" w:cstheme="majorBidi"/>
          <w:sz w:val="32"/>
          <w:szCs w:val="32"/>
        </w:rPr>
      </w:pPr>
    </w:p>
    <w:p w:rsidR="005A05FD" w:rsidRPr="0053650F" w:rsidRDefault="006E17F8" w:rsidP="00F10AD1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3650F">
        <w:rPr>
          <w:rFonts w:asciiTheme="majorBidi" w:eastAsia="AngsanaNew" w:hAnsiTheme="majorBidi" w:cstheme="majorBidi"/>
          <w:sz w:val="32"/>
          <w:szCs w:val="32"/>
        </w:rPr>
        <w:t>This study aimed to</w:t>
      </w:r>
      <w:r w:rsidR="00983DC2" w:rsidRPr="0053650F">
        <w:rPr>
          <w:rFonts w:asciiTheme="majorBidi" w:eastAsia="AngsanaNew" w:hAnsiTheme="majorBidi" w:cstheme="majorBidi"/>
          <w:sz w:val="32"/>
          <w:szCs w:val="32"/>
        </w:rPr>
        <w:t xml:space="preserve"> study</w:t>
      </w:r>
      <w:r w:rsidR="00F97DEE">
        <w:rPr>
          <w:rFonts w:asciiTheme="majorBidi" w:eastAsia="AngsanaNew" w:hAnsiTheme="majorBidi" w:cstheme="majorBidi"/>
          <w:sz w:val="32"/>
          <w:szCs w:val="32"/>
        </w:rPr>
        <w:t xml:space="preserve"> the satisfaction of medical</w:t>
      </w:r>
      <w:r w:rsidR="00F10AD1">
        <w:rPr>
          <w:rFonts w:asciiTheme="majorBidi" w:eastAsia="AngsanaNew" w:hAnsiTheme="majorBidi" w:cstheme="majorBidi"/>
          <w:sz w:val="32"/>
          <w:szCs w:val="32"/>
        </w:rPr>
        <w:t xml:space="preserve"> representatives t</w:t>
      </w:r>
      <w:r w:rsidRPr="0053650F">
        <w:rPr>
          <w:rFonts w:asciiTheme="majorBidi" w:eastAsia="AngsanaNew" w:hAnsiTheme="majorBidi" w:cstheme="majorBidi"/>
          <w:sz w:val="32"/>
          <w:szCs w:val="32"/>
        </w:rPr>
        <w:t>oward</w:t>
      </w:r>
      <w:r w:rsidR="00983DC2" w:rsidRPr="0053650F">
        <w:rPr>
          <w:rFonts w:asciiTheme="majorBidi" w:eastAsia="AngsanaNew" w:hAnsiTheme="majorBidi" w:cstheme="majorBidi"/>
          <w:sz w:val="32"/>
          <w:szCs w:val="32"/>
        </w:rPr>
        <w:t>s</w:t>
      </w:r>
      <w:r w:rsidR="00F10AD1">
        <w:rPr>
          <w:rFonts w:asciiTheme="majorBidi" w:eastAsia="AngsanaNew" w:hAnsiTheme="majorBidi" w:cstheme="majorBidi"/>
          <w:sz w:val="32"/>
          <w:szCs w:val="32"/>
        </w:rPr>
        <w:t xml:space="preserve"> motivation f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actors of Fresenius </w:t>
      </w:r>
      <w:proofErr w:type="spellStart"/>
      <w:r w:rsidRPr="0053650F">
        <w:rPr>
          <w:rFonts w:asciiTheme="majorBidi" w:eastAsia="AngsanaNew" w:hAnsiTheme="majorBidi" w:cstheme="majorBidi"/>
          <w:sz w:val="32"/>
          <w:szCs w:val="32"/>
        </w:rPr>
        <w:t>Kabi</w:t>
      </w:r>
      <w:proofErr w:type="spellEnd"/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 (Thailand</w:t>
      </w:r>
      <w:proofErr w:type="gramStart"/>
      <w:r w:rsidRPr="0053650F">
        <w:rPr>
          <w:rFonts w:asciiTheme="majorBidi" w:eastAsia="AngsanaNew" w:hAnsiTheme="majorBidi" w:cstheme="majorBidi"/>
          <w:sz w:val="32"/>
          <w:szCs w:val="32"/>
          <w:cs/>
        </w:rPr>
        <w:t xml:space="preserve">) </w:t>
      </w:r>
      <w:r w:rsidR="00F10AD1">
        <w:rPr>
          <w:rFonts w:asciiTheme="majorBidi" w:eastAsia="AngsanaNew" w:hAnsiTheme="majorBidi" w:cstheme="majorBidi"/>
          <w:sz w:val="32"/>
          <w:szCs w:val="32"/>
        </w:rPr>
        <w:t xml:space="preserve"> Limited</w:t>
      </w:r>
      <w:proofErr w:type="gramEnd"/>
      <w:r w:rsidR="00F10AD1">
        <w:rPr>
          <w:rFonts w:asciiTheme="majorBidi" w:eastAsia="AngsanaNew" w:hAnsiTheme="majorBidi" w:cstheme="majorBidi"/>
          <w:sz w:val="32"/>
          <w:szCs w:val="32"/>
        </w:rPr>
        <w:t xml:space="preserve">. The data 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collection was done through the use of questionnaires </w:t>
      </w:r>
      <w:r w:rsidR="00983DC2" w:rsidRPr="0053650F">
        <w:rPr>
          <w:rFonts w:asciiTheme="majorBidi" w:eastAsia="AngsanaNew" w:hAnsiTheme="majorBidi" w:cstheme="majorBidi"/>
          <w:sz w:val="32"/>
          <w:szCs w:val="32"/>
        </w:rPr>
        <w:t>giving</w:t>
      </w:r>
      <w:r w:rsidR="00F10AD1">
        <w:rPr>
          <w:rFonts w:asciiTheme="majorBidi" w:eastAsia="AngsanaNew" w:hAnsiTheme="majorBidi" w:cstheme="majorBidi"/>
          <w:sz w:val="32"/>
          <w:szCs w:val="32"/>
        </w:rPr>
        <w:t xml:space="preserve"> to</w:t>
      </w:r>
      <w:r w:rsidR="00983DC2" w:rsidRPr="0053650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F10AD1">
        <w:rPr>
          <w:rFonts w:asciiTheme="majorBidi" w:eastAsia="AngsanaNew" w:hAnsiTheme="majorBidi" w:cstheme="majorBidi"/>
          <w:sz w:val="32"/>
          <w:szCs w:val="32"/>
        </w:rPr>
        <w:t xml:space="preserve">75 medical representatives. The study was 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based on Herzberg’s Two Factor Theory, </w:t>
      </w:r>
      <w:r w:rsidR="00983DC2" w:rsidRPr="0053650F">
        <w:rPr>
          <w:rFonts w:asciiTheme="majorBidi" w:eastAsia="AngsanaNew" w:hAnsiTheme="majorBidi" w:cstheme="majorBidi"/>
          <w:sz w:val="32"/>
          <w:szCs w:val="32"/>
        </w:rPr>
        <w:t>m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otivation </w:t>
      </w:r>
      <w:r w:rsidR="00983DC2" w:rsidRPr="0053650F">
        <w:rPr>
          <w:rFonts w:asciiTheme="majorBidi" w:eastAsia="AngsanaNew" w:hAnsiTheme="majorBidi" w:cstheme="majorBidi"/>
          <w:sz w:val="32"/>
          <w:szCs w:val="32"/>
        </w:rPr>
        <w:t>f</w:t>
      </w:r>
      <w:r w:rsidRPr="0053650F">
        <w:rPr>
          <w:rFonts w:asciiTheme="majorBidi" w:eastAsia="AngsanaNew" w:hAnsiTheme="majorBidi" w:cstheme="majorBidi"/>
          <w:sz w:val="32"/>
          <w:szCs w:val="32"/>
        </w:rPr>
        <w:t>actors</w:t>
      </w:r>
      <w:r w:rsidR="00C475A6" w:rsidRPr="0053650F">
        <w:rPr>
          <w:rFonts w:asciiTheme="majorBidi" w:eastAsia="AngsanaNew" w:hAnsiTheme="majorBidi" w:cstheme="majorBidi"/>
          <w:sz w:val="32"/>
          <w:szCs w:val="32"/>
        </w:rPr>
        <w:t>.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 </w:t>
      </w:r>
      <w:proofErr w:type="gramStart"/>
      <w:r w:rsidRPr="0053650F">
        <w:rPr>
          <w:rFonts w:asciiTheme="majorBidi" w:eastAsia="AngsanaNew" w:hAnsiTheme="majorBidi" w:cstheme="majorBidi"/>
          <w:sz w:val="32"/>
          <w:szCs w:val="32"/>
        </w:rPr>
        <w:t>and</w:t>
      </w:r>
      <w:proofErr w:type="gramEnd"/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983DC2" w:rsidRPr="0053650F">
        <w:rPr>
          <w:rFonts w:asciiTheme="majorBidi" w:eastAsia="AngsanaNew" w:hAnsiTheme="majorBidi" w:cstheme="majorBidi"/>
          <w:sz w:val="32"/>
          <w:szCs w:val="32"/>
        </w:rPr>
        <w:t>m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aintenance </w:t>
      </w:r>
      <w:r w:rsidR="00983DC2" w:rsidRPr="0053650F">
        <w:rPr>
          <w:rFonts w:asciiTheme="majorBidi" w:eastAsia="AngsanaNew" w:hAnsiTheme="majorBidi" w:cstheme="majorBidi"/>
          <w:sz w:val="32"/>
          <w:szCs w:val="32"/>
        </w:rPr>
        <w:t>f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actors. </w:t>
      </w:r>
      <w:r w:rsidR="00F10AD1">
        <w:rPr>
          <w:rFonts w:asciiTheme="majorBidi" w:eastAsia="AngsanaNew" w:hAnsiTheme="majorBidi" w:cstheme="majorBidi"/>
          <w:sz w:val="32"/>
          <w:szCs w:val="32"/>
        </w:rPr>
        <w:t>The data were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 analyzed by descriptive statistics in terms of</w:t>
      </w:r>
      <w:r w:rsidR="005A05FD" w:rsidRPr="0053650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frequency, percentage and </w:t>
      </w:r>
      <w:r w:rsidR="00983DC2" w:rsidRPr="0053650F">
        <w:rPr>
          <w:rFonts w:asciiTheme="majorBidi" w:eastAsia="AngsanaNew" w:hAnsiTheme="majorBidi" w:cstheme="majorBidi"/>
          <w:sz w:val="32"/>
          <w:szCs w:val="32"/>
        </w:rPr>
        <w:t>mean</w:t>
      </w:r>
      <w:r w:rsidRPr="0053650F">
        <w:rPr>
          <w:rFonts w:asciiTheme="majorBidi" w:eastAsia="AngsanaNew" w:hAnsiTheme="majorBidi" w:cstheme="majorBidi"/>
          <w:sz w:val="32"/>
          <w:szCs w:val="32"/>
        </w:rPr>
        <w:t>.</w:t>
      </w:r>
      <w:r w:rsidR="005A05FD" w:rsidRPr="0053650F">
        <w:rPr>
          <w:rFonts w:asciiTheme="majorBidi" w:eastAsia="AngsanaNew" w:hAnsiTheme="majorBidi" w:cstheme="majorBidi"/>
          <w:sz w:val="32"/>
          <w:szCs w:val="32"/>
        </w:rPr>
        <w:t xml:space="preserve"> </w:t>
      </w:r>
    </w:p>
    <w:p w:rsidR="006E17F8" w:rsidRPr="0053650F" w:rsidRDefault="006E17F8" w:rsidP="0053650F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3650F">
        <w:rPr>
          <w:rFonts w:asciiTheme="majorBidi" w:eastAsia="AngsanaNew" w:hAnsiTheme="majorBidi" w:cstheme="majorBidi"/>
          <w:sz w:val="32"/>
          <w:szCs w:val="32"/>
        </w:rPr>
        <w:t>The results of this study reveale</w:t>
      </w:r>
      <w:r w:rsidR="00F10AD1">
        <w:rPr>
          <w:rFonts w:asciiTheme="majorBidi" w:eastAsia="AngsanaNew" w:hAnsiTheme="majorBidi" w:cstheme="majorBidi"/>
          <w:sz w:val="32"/>
          <w:szCs w:val="32"/>
        </w:rPr>
        <w:t>d that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 most </w:t>
      </w:r>
      <w:r w:rsidR="00983DC2" w:rsidRPr="0053650F">
        <w:rPr>
          <w:rFonts w:asciiTheme="majorBidi" w:eastAsia="AngsanaNew" w:hAnsiTheme="majorBidi" w:cstheme="majorBidi"/>
          <w:sz w:val="32"/>
          <w:szCs w:val="32"/>
        </w:rPr>
        <w:t>respondents</w:t>
      </w:r>
      <w:r w:rsidR="00F10AD1">
        <w:rPr>
          <w:rFonts w:asciiTheme="majorBidi" w:eastAsia="AngsanaNew" w:hAnsiTheme="majorBidi" w:cstheme="majorBidi"/>
          <w:sz w:val="32"/>
          <w:szCs w:val="32"/>
        </w:rPr>
        <w:t xml:space="preserve"> were</w:t>
      </w:r>
      <w:r w:rsidR="00C475A6" w:rsidRPr="0053650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5A05FD" w:rsidRPr="0053650F">
        <w:rPr>
          <w:rFonts w:asciiTheme="majorBidi" w:eastAsia="AngsanaNew" w:hAnsiTheme="majorBidi" w:cstheme="majorBidi"/>
          <w:sz w:val="32"/>
          <w:szCs w:val="32"/>
        </w:rPr>
        <w:t>26-30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 years old</w:t>
      </w:r>
      <w:r w:rsidR="00983DC2" w:rsidRPr="0053650F">
        <w:rPr>
          <w:rFonts w:asciiTheme="majorBidi" w:eastAsia="AngsanaNew" w:hAnsiTheme="majorBidi" w:cstheme="majorBidi"/>
          <w:sz w:val="32"/>
          <w:szCs w:val="32"/>
        </w:rPr>
        <w:t xml:space="preserve"> married female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 with a bachelor degree</w:t>
      </w:r>
      <w:r w:rsidR="00983DC2" w:rsidRPr="0053650F">
        <w:rPr>
          <w:rFonts w:asciiTheme="majorBidi" w:eastAsia="AngsanaNew" w:hAnsiTheme="majorBidi" w:cstheme="majorBidi"/>
          <w:sz w:val="32"/>
          <w:szCs w:val="32"/>
        </w:rPr>
        <w:t>.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 Their working</w:t>
      </w:r>
      <w:r w:rsidR="00983DC2" w:rsidRPr="0053650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C475A6" w:rsidRPr="0053650F">
        <w:rPr>
          <w:rFonts w:asciiTheme="majorBidi" w:eastAsia="AngsanaNew" w:hAnsiTheme="majorBidi" w:cstheme="majorBidi"/>
          <w:sz w:val="32"/>
          <w:szCs w:val="32"/>
        </w:rPr>
        <w:t xml:space="preserve">duration </w:t>
      </w:r>
      <w:r w:rsidR="00983DC2" w:rsidRPr="0053650F">
        <w:rPr>
          <w:rFonts w:asciiTheme="majorBidi" w:eastAsia="AngsanaNew" w:hAnsiTheme="majorBidi" w:cstheme="majorBidi"/>
          <w:sz w:val="32"/>
          <w:szCs w:val="32"/>
        </w:rPr>
        <w:t xml:space="preserve">with 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the company </w:t>
      </w:r>
      <w:r w:rsidR="00F10AD1">
        <w:rPr>
          <w:rFonts w:asciiTheme="majorBidi" w:eastAsia="AngsanaNew" w:hAnsiTheme="majorBidi" w:cstheme="majorBidi"/>
          <w:sz w:val="32"/>
          <w:szCs w:val="32"/>
        </w:rPr>
        <w:t xml:space="preserve">was </w:t>
      </w:r>
      <w:r w:rsidR="005A05FD" w:rsidRPr="0053650F">
        <w:rPr>
          <w:rFonts w:asciiTheme="majorBidi" w:eastAsia="AngsanaNew" w:hAnsiTheme="majorBidi" w:cstheme="majorBidi"/>
          <w:sz w:val="32"/>
          <w:szCs w:val="32"/>
        </w:rPr>
        <w:t>more than 5</w:t>
      </w:r>
      <w:r w:rsidR="00983DC2" w:rsidRPr="0053650F">
        <w:rPr>
          <w:rFonts w:asciiTheme="majorBidi" w:eastAsia="AngsanaNew" w:hAnsiTheme="majorBidi" w:cstheme="majorBidi"/>
          <w:sz w:val="32"/>
          <w:szCs w:val="32"/>
        </w:rPr>
        <w:t xml:space="preserve"> years. They earned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 40,000 – 60,000 baths</w:t>
      </w:r>
      <w:r w:rsidR="005A05FD" w:rsidRPr="0053650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37EAA" w:rsidRPr="0053650F">
        <w:rPr>
          <w:rFonts w:asciiTheme="majorBidi" w:eastAsia="AngsanaNew" w:hAnsiTheme="majorBidi" w:cstheme="majorBidi"/>
          <w:sz w:val="32"/>
          <w:szCs w:val="32"/>
        </w:rPr>
        <w:t xml:space="preserve">of salary </w:t>
      </w:r>
      <w:r w:rsidR="005A05FD" w:rsidRPr="0053650F">
        <w:rPr>
          <w:rFonts w:asciiTheme="majorBidi" w:eastAsia="AngsanaNew" w:hAnsiTheme="majorBidi" w:cstheme="majorBidi"/>
          <w:sz w:val="32"/>
          <w:szCs w:val="32"/>
        </w:rPr>
        <w:t>and</w:t>
      </w:r>
      <w:r w:rsidR="00E42677" w:rsidRPr="0053650F">
        <w:rPr>
          <w:rFonts w:asciiTheme="majorBidi" w:eastAsia="AngsanaNew" w:hAnsiTheme="majorBidi" w:cstheme="majorBidi"/>
          <w:sz w:val="32"/>
          <w:szCs w:val="32"/>
        </w:rPr>
        <w:t xml:space="preserve"> graduate</w:t>
      </w:r>
      <w:r w:rsidR="00F10AD1">
        <w:rPr>
          <w:rFonts w:asciiTheme="majorBidi" w:eastAsia="AngsanaNew" w:hAnsiTheme="majorBidi" w:cstheme="majorBidi"/>
          <w:sz w:val="32"/>
          <w:szCs w:val="32"/>
        </w:rPr>
        <w:t>d</w:t>
      </w:r>
      <w:r w:rsidR="00E42677" w:rsidRPr="0053650F">
        <w:rPr>
          <w:rFonts w:asciiTheme="majorBidi" w:eastAsia="AngsanaNew" w:hAnsiTheme="majorBidi" w:cstheme="majorBidi"/>
          <w:sz w:val="32"/>
          <w:szCs w:val="32"/>
        </w:rPr>
        <w:t xml:space="preserve"> from</w:t>
      </w:r>
      <w:r w:rsidR="005A05FD" w:rsidRPr="0053650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E42677" w:rsidRPr="0053650F">
        <w:rPr>
          <w:rFonts w:asciiTheme="majorBidi" w:eastAsia="AngsanaNew" w:hAnsiTheme="majorBidi" w:cstheme="majorBidi"/>
          <w:sz w:val="32"/>
          <w:szCs w:val="32"/>
        </w:rPr>
        <w:t>Health Science Program</w:t>
      </w:r>
      <w:r w:rsidRPr="0053650F">
        <w:rPr>
          <w:rFonts w:asciiTheme="majorBidi" w:eastAsia="AngsanaNew" w:hAnsiTheme="majorBidi" w:cstheme="majorBidi"/>
          <w:sz w:val="32"/>
          <w:szCs w:val="32"/>
        </w:rPr>
        <w:t>.</w:t>
      </w:r>
    </w:p>
    <w:p w:rsidR="006E17F8" w:rsidRPr="0053650F" w:rsidRDefault="006E17F8" w:rsidP="0053650F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The respondents ranked the importance </w:t>
      </w:r>
      <w:r w:rsidR="00F10AD1">
        <w:rPr>
          <w:rFonts w:asciiTheme="majorBidi" w:eastAsia="AngsanaNew" w:hAnsiTheme="majorBidi" w:cstheme="majorBidi"/>
          <w:sz w:val="32"/>
          <w:szCs w:val="32"/>
        </w:rPr>
        <w:t>of the motivation factors at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 high level.</w:t>
      </w:r>
      <w:r w:rsidR="00211406" w:rsidRPr="0053650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The </w:t>
      </w:r>
      <w:r w:rsidR="00B37EAA" w:rsidRPr="0053650F">
        <w:rPr>
          <w:rFonts w:asciiTheme="majorBidi" w:eastAsia="AngsanaNew" w:hAnsiTheme="majorBidi" w:cstheme="majorBidi"/>
          <w:sz w:val="32"/>
          <w:szCs w:val="32"/>
        </w:rPr>
        <w:t xml:space="preserve">sub </w:t>
      </w:r>
      <w:r w:rsidRPr="0053650F">
        <w:rPr>
          <w:rFonts w:asciiTheme="majorBidi" w:eastAsia="AngsanaNew" w:hAnsiTheme="majorBidi" w:cstheme="majorBidi"/>
          <w:sz w:val="32"/>
          <w:szCs w:val="32"/>
        </w:rPr>
        <w:t>factors were the work itself, recognition, achievement</w:t>
      </w:r>
      <w:r w:rsidR="00211406" w:rsidRPr="0053650F">
        <w:rPr>
          <w:rFonts w:asciiTheme="majorBidi" w:eastAsia="AngsanaNew" w:hAnsiTheme="majorBidi" w:cstheme="majorBidi"/>
          <w:sz w:val="32"/>
          <w:szCs w:val="32"/>
        </w:rPr>
        <w:t>,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 responsibilities,</w:t>
      </w:r>
      <w:r w:rsidR="00211406" w:rsidRPr="0053650F">
        <w:rPr>
          <w:rFonts w:asciiTheme="majorBidi" w:eastAsia="AngsanaNew" w:hAnsiTheme="majorBidi" w:cstheme="majorBidi"/>
          <w:sz w:val="32"/>
          <w:szCs w:val="32"/>
        </w:rPr>
        <w:t xml:space="preserve"> and t</w:t>
      </w:r>
      <w:r w:rsidRPr="0053650F">
        <w:rPr>
          <w:rFonts w:asciiTheme="majorBidi" w:eastAsia="AngsanaNew" w:hAnsiTheme="majorBidi" w:cstheme="majorBidi"/>
          <w:sz w:val="32"/>
          <w:szCs w:val="32"/>
        </w:rPr>
        <w:t>he advancement and growth</w:t>
      </w:r>
      <w:r w:rsidR="00B61E5C" w:rsidRPr="0053650F">
        <w:rPr>
          <w:rFonts w:asciiTheme="majorBidi" w:eastAsia="AngsanaNew" w:hAnsiTheme="majorBidi" w:cstheme="majorBidi"/>
          <w:sz w:val="32"/>
          <w:szCs w:val="32"/>
        </w:rPr>
        <w:t>, respectively.</w:t>
      </w:r>
    </w:p>
    <w:p w:rsidR="00211406" w:rsidRPr="0053650F" w:rsidRDefault="006E17F8" w:rsidP="00F10AD1">
      <w:pPr>
        <w:autoSpaceDE w:val="0"/>
        <w:autoSpaceDN w:val="0"/>
        <w:adjustRightInd w:val="0"/>
        <w:spacing w:after="0" w:line="240" w:lineRule="auto"/>
        <w:ind w:firstLine="426"/>
        <w:jc w:val="thaiDistribute"/>
        <w:rPr>
          <w:rFonts w:asciiTheme="majorBidi" w:eastAsia="AngsanaNew" w:hAnsiTheme="majorBidi" w:cstheme="majorBidi"/>
          <w:sz w:val="32"/>
          <w:szCs w:val="32"/>
        </w:rPr>
      </w:pPr>
      <w:r w:rsidRPr="0053650F">
        <w:rPr>
          <w:rFonts w:asciiTheme="majorBidi" w:eastAsia="AngsanaNew" w:hAnsiTheme="majorBidi" w:cstheme="majorBidi"/>
          <w:sz w:val="32"/>
          <w:szCs w:val="32"/>
        </w:rPr>
        <w:t>The respondents ranked the importance of the Mai</w:t>
      </w:r>
      <w:r w:rsidR="00F10AD1">
        <w:rPr>
          <w:rFonts w:asciiTheme="majorBidi" w:eastAsia="AngsanaNew" w:hAnsiTheme="majorBidi" w:cstheme="majorBidi"/>
          <w:sz w:val="32"/>
          <w:szCs w:val="32"/>
        </w:rPr>
        <w:t>ntenance factors at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 high level.</w:t>
      </w:r>
      <w:r w:rsidR="00211406" w:rsidRPr="0053650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The </w:t>
      </w:r>
      <w:r w:rsidR="00B37EAA" w:rsidRPr="0053650F">
        <w:rPr>
          <w:rFonts w:asciiTheme="majorBidi" w:eastAsia="AngsanaNew" w:hAnsiTheme="majorBidi" w:cstheme="majorBidi"/>
          <w:sz w:val="32"/>
          <w:szCs w:val="32"/>
        </w:rPr>
        <w:t>sub</w:t>
      </w:r>
      <w:r w:rsidR="00F97DEE">
        <w:rPr>
          <w:rFonts w:asciiTheme="majorBidi" w:eastAsia="AngsanaNew" w:hAnsiTheme="majorBidi" w:cstheme="majorBidi"/>
          <w:sz w:val="32"/>
          <w:szCs w:val="32"/>
        </w:rPr>
        <w:t>-</w:t>
      </w:r>
      <w:r w:rsidR="00B37EAA" w:rsidRPr="0053650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Pr="0053650F">
        <w:rPr>
          <w:rFonts w:asciiTheme="majorBidi" w:eastAsia="AngsanaNew" w:hAnsiTheme="majorBidi" w:cstheme="majorBidi"/>
          <w:sz w:val="32"/>
          <w:szCs w:val="32"/>
        </w:rPr>
        <w:t xml:space="preserve">factors were </w:t>
      </w:r>
      <w:r w:rsidR="00211406" w:rsidRPr="0053650F">
        <w:rPr>
          <w:rFonts w:asciiTheme="majorBidi" w:eastAsia="AngsanaNew" w:hAnsiTheme="majorBidi" w:cstheme="majorBidi"/>
          <w:sz w:val="32"/>
          <w:szCs w:val="32"/>
        </w:rPr>
        <w:t>opportunity for advancement, interpersonal relation</w:t>
      </w:r>
      <w:r w:rsidR="00B37EAA" w:rsidRPr="0053650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211406" w:rsidRPr="0053650F">
        <w:rPr>
          <w:rFonts w:asciiTheme="majorBidi" w:eastAsia="AngsanaNew" w:hAnsiTheme="majorBidi" w:cstheme="majorBidi"/>
          <w:sz w:val="32"/>
          <w:szCs w:val="32"/>
        </w:rPr>
        <w:t>with superior</w:t>
      </w:r>
      <w:r w:rsidR="00F10AD1">
        <w:rPr>
          <w:rFonts w:asciiTheme="majorBidi" w:eastAsia="AngsanaNew" w:hAnsiTheme="majorBidi" w:cstheme="majorBidi"/>
          <w:sz w:val="32"/>
          <w:szCs w:val="32"/>
        </w:rPr>
        <w:t>s</w:t>
      </w:r>
      <w:r w:rsidR="00B61E5C" w:rsidRPr="0053650F">
        <w:rPr>
          <w:rFonts w:asciiTheme="majorBidi" w:eastAsia="AngsanaNew" w:hAnsiTheme="majorBidi" w:cstheme="majorBidi"/>
          <w:sz w:val="32"/>
          <w:szCs w:val="32"/>
        </w:rPr>
        <w:t>, personal life, working condition, status, salary and benefits, policy and administration, supervision,</w:t>
      </w:r>
      <w:r w:rsidR="00211406" w:rsidRPr="0053650F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61E5C" w:rsidRPr="0053650F">
        <w:rPr>
          <w:rFonts w:asciiTheme="majorBidi" w:eastAsia="AngsanaNew" w:hAnsiTheme="majorBidi" w:cstheme="majorBidi"/>
          <w:sz w:val="32"/>
          <w:szCs w:val="32"/>
        </w:rPr>
        <w:t>job security</w:t>
      </w:r>
      <w:r w:rsidR="00F97DEE">
        <w:rPr>
          <w:rFonts w:asciiTheme="majorBidi" w:eastAsia="AngsanaNew" w:hAnsiTheme="majorBidi" w:cstheme="majorBidi"/>
          <w:sz w:val="32"/>
          <w:szCs w:val="32"/>
        </w:rPr>
        <w:t>,</w:t>
      </w:r>
      <w:r w:rsidR="00B61E5C" w:rsidRPr="0053650F">
        <w:rPr>
          <w:rFonts w:asciiTheme="majorBidi" w:eastAsia="AngsanaNew" w:hAnsiTheme="majorBidi" w:cstheme="majorBidi"/>
          <w:sz w:val="32"/>
          <w:szCs w:val="32"/>
        </w:rPr>
        <w:t xml:space="preserve"> and interpersonal relation with</w:t>
      </w:r>
      <w:r w:rsidR="00F10AD1">
        <w:rPr>
          <w:rFonts w:asciiTheme="majorBidi" w:eastAsia="AngsanaNew" w:hAnsiTheme="majorBidi" w:cstheme="majorBidi"/>
          <w:sz w:val="32"/>
          <w:szCs w:val="32"/>
        </w:rPr>
        <w:t xml:space="preserve"> </w:t>
      </w:r>
      <w:r w:rsidR="00B61E5C" w:rsidRPr="0053650F">
        <w:rPr>
          <w:rFonts w:asciiTheme="majorBidi" w:eastAsia="AngsanaNew" w:hAnsiTheme="majorBidi" w:cstheme="majorBidi"/>
          <w:sz w:val="32"/>
          <w:szCs w:val="32"/>
        </w:rPr>
        <w:t>peers factors, respectively.</w:t>
      </w:r>
    </w:p>
    <w:sectPr w:rsidR="00211406" w:rsidRPr="0053650F" w:rsidSect="00875619">
      <w:headerReference w:type="even" r:id="rId17"/>
      <w:headerReference w:type="default" r:id="rId18"/>
      <w:headerReference w:type="first" r:id="rId19"/>
      <w:pgSz w:w="11906" w:h="16838" w:code="9"/>
      <w:pgMar w:top="1985" w:right="1418" w:bottom="1985" w:left="1985" w:header="794" w:footer="831" w:gutter="0"/>
      <w:pgNumType w:fmt="thaiLetters"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70" w:rsidRDefault="00F52E70" w:rsidP="005110B6">
      <w:pPr>
        <w:spacing w:after="0" w:line="240" w:lineRule="auto"/>
      </w:pPr>
      <w:r>
        <w:separator/>
      </w:r>
    </w:p>
  </w:endnote>
  <w:endnote w:type="continuationSeparator" w:id="0">
    <w:p w:rsidR="00F52E70" w:rsidRDefault="00F52E70" w:rsidP="0051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C6" w:rsidRDefault="006948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C6" w:rsidRDefault="006948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5215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4379" w:rsidRDefault="00F94379">
        <w:pPr>
          <w:pStyle w:val="a5"/>
          <w:jc w:val="center"/>
        </w:pPr>
        <w:r w:rsidRPr="00F9437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F94379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F9437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948C6">
          <w:rPr>
            <w:rFonts w:asciiTheme="majorBidi" w:hAnsiTheme="majorBidi" w:cstheme="majorBidi"/>
            <w:noProof/>
            <w:sz w:val="32"/>
            <w:szCs w:val="32"/>
            <w:cs/>
          </w:rPr>
          <w:t>ฉ</w:t>
        </w:r>
        <w:r w:rsidRPr="00F94379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  <w:p w:rsidR="00CB267F" w:rsidRDefault="00CB26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70" w:rsidRDefault="00F52E70" w:rsidP="005110B6">
      <w:pPr>
        <w:spacing w:after="0" w:line="240" w:lineRule="auto"/>
      </w:pPr>
      <w:r>
        <w:separator/>
      </w:r>
    </w:p>
  </w:footnote>
  <w:footnote w:type="continuationSeparator" w:id="0">
    <w:p w:rsidR="00F52E70" w:rsidRDefault="00F52E70" w:rsidP="0051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C6" w:rsidRDefault="006948C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58608" o:spid="_x0000_s2050" type="#_x0000_t75" style="position:absolute;margin-left:0;margin-top:0;width:423.5pt;height:599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C6" w:rsidRDefault="006948C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58609" o:spid="_x0000_s2051" type="#_x0000_t75" style="position:absolute;margin-left:0;margin-top:0;width:423.5pt;height:599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B6" w:rsidRDefault="006948C6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58607" o:spid="_x0000_s2049" type="#_x0000_t75" style="position:absolute;left:0;text-align:left;margin-left:0;margin-top:0;width:423.5pt;height:599pt;z-index:-251658240;mso-position-horizontal:center;mso-position-horizontal-relative:margin;mso-position-vertical:center;mso-position-vertical-relative:margin" o:allowincell="f">
          <v:imagedata r:id="rId1" o:title="copyrights"/>
        </v:shape>
      </w:pict>
    </w:r>
  </w:p>
  <w:p w:rsidR="005110B6" w:rsidRDefault="005110B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C6" w:rsidRDefault="006948C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58611" o:spid="_x0000_s2053" type="#_x0000_t75" style="position:absolute;margin-left:0;margin-top:0;width:423.5pt;height:599pt;z-index:-251654144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C6" w:rsidRDefault="006948C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58612" o:spid="_x0000_s2054" type="#_x0000_t75" style="position:absolute;margin-left:0;margin-top:0;width:423.5pt;height:599pt;z-index:-25165312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B6" w:rsidRDefault="006948C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58610" o:spid="_x0000_s2052" type="#_x0000_t75" style="position:absolute;margin-left:0;margin-top:0;width:423.5pt;height:599pt;z-index:-251655168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C6" w:rsidRDefault="006948C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58614" o:spid="_x0000_s2056" type="#_x0000_t75" style="position:absolute;margin-left:0;margin-top:0;width:423.5pt;height:599pt;z-index:-25165107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C6" w:rsidRDefault="006948C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58615" o:spid="_x0000_s2057" type="#_x0000_t75" style="position:absolute;margin-left:0;margin-top:0;width:423.5pt;height:599pt;z-index:-251650048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0B6" w:rsidRDefault="006948C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58613" o:spid="_x0000_s2055" type="#_x0000_t75" style="position:absolute;margin-left:0;margin-top:0;width:423.5pt;height:599pt;z-index:-25165209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05"/>
    <w:rsid w:val="000139F1"/>
    <w:rsid w:val="000145BF"/>
    <w:rsid w:val="000C5C8A"/>
    <w:rsid w:val="00211406"/>
    <w:rsid w:val="002A2951"/>
    <w:rsid w:val="002A6070"/>
    <w:rsid w:val="002B6F94"/>
    <w:rsid w:val="003B0B9A"/>
    <w:rsid w:val="00433264"/>
    <w:rsid w:val="004A26D0"/>
    <w:rsid w:val="005110B6"/>
    <w:rsid w:val="0053650F"/>
    <w:rsid w:val="005A05FD"/>
    <w:rsid w:val="005A58EE"/>
    <w:rsid w:val="005B1114"/>
    <w:rsid w:val="006774FC"/>
    <w:rsid w:val="006948C6"/>
    <w:rsid w:val="006E17F8"/>
    <w:rsid w:val="007B1003"/>
    <w:rsid w:val="00813786"/>
    <w:rsid w:val="00822863"/>
    <w:rsid w:val="008353B8"/>
    <w:rsid w:val="00875619"/>
    <w:rsid w:val="008B3846"/>
    <w:rsid w:val="008C7A05"/>
    <w:rsid w:val="0095033F"/>
    <w:rsid w:val="0097026D"/>
    <w:rsid w:val="00983DC2"/>
    <w:rsid w:val="009964F3"/>
    <w:rsid w:val="00A61F7F"/>
    <w:rsid w:val="00AD2A77"/>
    <w:rsid w:val="00B0567A"/>
    <w:rsid w:val="00B37EAA"/>
    <w:rsid w:val="00B61E5C"/>
    <w:rsid w:val="00B875FA"/>
    <w:rsid w:val="00BE28DF"/>
    <w:rsid w:val="00C475A6"/>
    <w:rsid w:val="00C6051C"/>
    <w:rsid w:val="00CA78C9"/>
    <w:rsid w:val="00CB267F"/>
    <w:rsid w:val="00D77FE8"/>
    <w:rsid w:val="00E42677"/>
    <w:rsid w:val="00E758C8"/>
    <w:rsid w:val="00EA5653"/>
    <w:rsid w:val="00F10AD1"/>
    <w:rsid w:val="00F52E70"/>
    <w:rsid w:val="00F94379"/>
    <w:rsid w:val="00F9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E42677"/>
  </w:style>
  <w:style w:type="paragraph" w:styleId="a3">
    <w:name w:val="header"/>
    <w:basedOn w:val="a"/>
    <w:link w:val="a4"/>
    <w:uiPriority w:val="99"/>
    <w:unhideWhenUsed/>
    <w:rsid w:val="0051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10B6"/>
  </w:style>
  <w:style w:type="paragraph" w:styleId="a5">
    <w:name w:val="footer"/>
    <w:basedOn w:val="a"/>
    <w:link w:val="a6"/>
    <w:uiPriority w:val="99"/>
    <w:unhideWhenUsed/>
    <w:rsid w:val="0051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11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E42677"/>
  </w:style>
  <w:style w:type="paragraph" w:styleId="a3">
    <w:name w:val="header"/>
    <w:basedOn w:val="a"/>
    <w:link w:val="a4"/>
    <w:uiPriority w:val="99"/>
    <w:unhideWhenUsed/>
    <w:rsid w:val="0051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110B6"/>
  </w:style>
  <w:style w:type="paragraph" w:styleId="a5">
    <w:name w:val="footer"/>
    <w:basedOn w:val="a"/>
    <w:link w:val="a6"/>
    <w:uiPriority w:val="99"/>
    <w:unhideWhenUsed/>
    <w:rsid w:val="0051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1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4FC4-1391-4E5E-BEC0-9AF6299F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2015-08-03T02:17:00Z</cp:lastPrinted>
  <dcterms:created xsi:type="dcterms:W3CDTF">2015-08-14T10:28:00Z</dcterms:created>
  <dcterms:modified xsi:type="dcterms:W3CDTF">2015-08-27T10:45:00Z</dcterms:modified>
</cp:coreProperties>
</file>