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A9" w:rsidRPr="004B29DA" w:rsidRDefault="000C1DA9" w:rsidP="000C1DA9">
      <w:pPr>
        <w:spacing w:before="0"/>
        <w:ind w:left="3402" w:hanging="3402"/>
        <w:jc w:val="thaiDistribute"/>
        <w:rPr>
          <w:rFonts w:asciiTheme="majorBidi" w:hAnsiTheme="majorBidi" w:cstheme="majorBidi"/>
          <w:b/>
          <w:bCs/>
          <w:sz w:val="20"/>
          <w:szCs w:val="20"/>
        </w:rPr>
      </w:pPr>
      <w:bookmarkStart w:id="0" w:name="_GoBack"/>
      <w:bookmarkEnd w:id="0"/>
    </w:p>
    <w:p w:rsidR="004B29DA" w:rsidRPr="004B29DA" w:rsidRDefault="009B043D" w:rsidP="004B29DA">
      <w:pPr>
        <w:spacing w:before="0"/>
        <w:ind w:left="3402" w:hanging="3402"/>
        <w:contextualSpacing/>
        <w:rPr>
          <w:rFonts w:asciiTheme="majorBidi" w:eastAsia="AngsanaUPC" w:hAnsiTheme="majorBidi" w:cstheme="majorBidi"/>
          <w:color w:val="000000"/>
        </w:rPr>
      </w:pPr>
      <w:r w:rsidRPr="004B29DA">
        <w:rPr>
          <w:rFonts w:asciiTheme="majorBidi" w:eastAsia="AngsanaNew" w:hAnsiTheme="majorBidi" w:cstheme="majorBidi"/>
          <w:b/>
          <w:bCs/>
          <w:sz w:val="30"/>
          <w:szCs w:val="30"/>
          <w:cs/>
        </w:rPr>
        <w:t>หัวข้อการค้นคว้าแบบอิสระ</w:t>
      </w:r>
      <w:r w:rsidR="00C86A5D" w:rsidRPr="004B29DA">
        <w:rPr>
          <w:rFonts w:asciiTheme="majorBidi" w:eastAsia="AngsanaUPC" w:hAnsiTheme="majorBidi" w:cstheme="majorBidi"/>
          <w:cs/>
        </w:rPr>
        <w:tab/>
      </w:r>
      <w:r w:rsidR="004B29DA" w:rsidRPr="004B29DA">
        <w:rPr>
          <w:rFonts w:asciiTheme="majorBidi" w:eastAsia="AngsanaUPC" w:hAnsiTheme="majorBidi" w:cstheme="majorBidi"/>
          <w:color w:val="000000"/>
          <w:cs/>
        </w:rPr>
        <w:t>การวิเคราะห์การปรับปรุงอาคารเพื่อเพิ่มสมรรถนะอาคาร โดยใช้มาตรฐานอาคารเขียวไทย กรณีศึกษาศูนย์การค้า                เซนทรัลเฟสติวัลเชียงใหม่</w:t>
      </w:r>
    </w:p>
    <w:p w:rsidR="00C86A5D" w:rsidRPr="004B29DA" w:rsidRDefault="00C86A5D" w:rsidP="00C86A5D">
      <w:pPr>
        <w:tabs>
          <w:tab w:val="left" w:pos="3402"/>
        </w:tabs>
        <w:spacing w:before="240"/>
        <w:ind w:left="3402" w:hanging="3402"/>
        <w:jc w:val="thaiDistribute"/>
        <w:rPr>
          <w:rFonts w:asciiTheme="majorBidi" w:eastAsia="AngsanaUPC" w:hAnsiTheme="majorBidi" w:cstheme="majorBidi"/>
          <w:b/>
          <w:bCs/>
        </w:rPr>
      </w:pPr>
      <w:r w:rsidRPr="004B29DA">
        <w:rPr>
          <w:rFonts w:asciiTheme="majorBidi" w:eastAsia="AngsanaUPC" w:hAnsiTheme="majorBidi" w:cstheme="majorBidi"/>
          <w:b/>
          <w:bCs/>
          <w:cs/>
        </w:rPr>
        <w:t>ผู้เขียน</w:t>
      </w:r>
      <w:r w:rsidRPr="004B29DA">
        <w:rPr>
          <w:rFonts w:asciiTheme="majorBidi" w:eastAsia="AngsanaUPC" w:hAnsiTheme="majorBidi" w:cstheme="majorBidi"/>
          <w:b/>
          <w:bCs/>
          <w:cs/>
        </w:rPr>
        <w:tab/>
      </w:r>
      <w:r w:rsidR="004B29DA" w:rsidRPr="004B29DA">
        <w:rPr>
          <w:rFonts w:asciiTheme="majorBidi" w:eastAsia="AngsanaUPC" w:hAnsiTheme="majorBidi" w:cstheme="majorBidi"/>
          <w:cs/>
        </w:rPr>
        <w:t>นายรัฐธรรม์  มีลาภ</w:t>
      </w:r>
    </w:p>
    <w:p w:rsidR="00973F9C" w:rsidRPr="004B29DA" w:rsidRDefault="00C86A5D" w:rsidP="00973F9C">
      <w:pPr>
        <w:keepNext/>
        <w:keepLines/>
        <w:tabs>
          <w:tab w:val="left" w:pos="3402"/>
        </w:tabs>
        <w:spacing w:before="240" w:line="23" w:lineRule="atLeast"/>
        <w:outlineLvl w:val="0"/>
        <w:rPr>
          <w:rFonts w:asciiTheme="majorBidi" w:eastAsia="Times New Roman" w:hAnsiTheme="majorBidi" w:cstheme="majorBidi"/>
        </w:rPr>
      </w:pPr>
      <w:r w:rsidRPr="004B29DA">
        <w:rPr>
          <w:rFonts w:asciiTheme="majorBidi" w:eastAsia="Times New Roman" w:hAnsiTheme="majorBidi" w:cstheme="majorBidi"/>
          <w:b/>
          <w:bCs/>
          <w:cs/>
        </w:rPr>
        <w:t>ปริญญา</w:t>
      </w:r>
      <w:r w:rsidRPr="004B29DA">
        <w:rPr>
          <w:rFonts w:asciiTheme="majorBidi" w:eastAsia="Times New Roman" w:hAnsiTheme="majorBidi" w:cstheme="majorBidi"/>
          <w:cs/>
        </w:rPr>
        <w:tab/>
        <w:t xml:space="preserve">วิศวกรรมศาสตรมหาบัณฑิต </w:t>
      </w:r>
    </w:p>
    <w:p w:rsidR="00C86A5D" w:rsidRPr="004B29DA" w:rsidRDefault="00973F9C" w:rsidP="00973F9C">
      <w:pPr>
        <w:keepNext/>
        <w:keepLines/>
        <w:tabs>
          <w:tab w:val="left" w:pos="3402"/>
        </w:tabs>
        <w:spacing w:before="0" w:line="23" w:lineRule="atLeast"/>
        <w:outlineLvl w:val="0"/>
        <w:rPr>
          <w:rFonts w:asciiTheme="majorBidi" w:eastAsia="Times New Roman" w:hAnsiTheme="majorBidi" w:cstheme="majorBidi"/>
        </w:rPr>
      </w:pPr>
      <w:r w:rsidRPr="004B29DA">
        <w:rPr>
          <w:rFonts w:asciiTheme="majorBidi" w:eastAsia="Times New Roman" w:hAnsiTheme="majorBidi" w:cstheme="majorBidi"/>
          <w:cs/>
        </w:rPr>
        <w:tab/>
        <w:t>(วิศวกรรมและการบริหารการก่อสร้าง)</w:t>
      </w:r>
    </w:p>
    <w:p w:rsidR="00C86A5D" w:rsidRPr="004B29DA" w:rsidRDefault="00C86A5D" w:rsidP="00C86A5D">
      <w:pPr>
        <w:keepNext/>
        <w:keepLines/>
        <w:tabs>
          <w:tab w:val="left" w:pos="3402"/>
        </w:tabs>
        <w:spacing w:before="240" w:line="23" w:lineRule="atLeast"/>
        <w:outlineLvl w:val="0"/>
        <w:rPr>
          <w:rFonts w:asciiTheme="majorBidi" w:eastAsia="Times New Roman" w:hAnsiTheme="majorBidi" w:cstheme="majorBidi"/>
        </w:rPr>
      </w:pPr>
      <w:r w:rsidRPr="004B29DA">
        <w:rPr>
          <w:rFonts w:asciiTheme="majorBidi" w:eastAsia="AngsanaNew" w:hAnsiTheme="majorBidi" w:cstheme="majorBidi"/>
          <w:b/>
          <w:bCs/>
          <w:cs/>
        </w:rPr>
        <w:t>อาจารย์ที่ปรึกษา</w:t>
      </w:r>
      <w:r w:rsidRPr="004B29DA">
        <w:rPr>
          <w:rFonts w:asciiTheme="majorBidi" w:eastAsia="Times New Roman" w:hAnsiTheme="majorBidi" w:cstheme="majorBidi"/>
          <w:b/>
          <w:bCs/>
          <w:cs/>
        </w:rPr>
        <w:tab/>
      </w:r>
      <w:r w:rsidR="00B06B77" w:rsidRPr="00B06B77">
        <w:rPr>
          <w:rFonts w:asciiTheme="majorBidi" w:eastAsia="Times New Roman" w:hAnsiTheme="majorBidi"/>
          <w:cs/>
        </w:rPr>
        <w:t xml:space="preserve">ผู้ช่วยศาสตราจารย์ ดร.ปุ่น   เที่ยงบูรณธรรม  </w:t>
      </w:r>
    </w:p>
    <w:p w:rsidR="00422B7C" w:rsidRPr="004B29DA" w:rsidRDefault="00422B7C" w:rsidP="00786262">
      <w:pPr>
        <w:spacing w:before="0"/>
        <w:jc w:val="center"/>
        <w:rPr>
          <w:rFonts w:asciiTheme="majorBidi" w:hAnsiTheme="majorBidi" w:cstheme="majorBidi"/>
        </w:rPr>
      </w:pPr>
    </w:p>
    <w:p w:rsidR="005B25F1" w:rsidRPr="004B29DA" w:rsidRDefault="00422B7C" w:rsidP="00422B7C">
      <w:pPr>
        <w:spacing w:before="240"/>
        <w:jc w:val="center"/>
        <w:rPr>
          <w:rFonts w:asciiTheme="majorBidi" w:hAnsiTheme="majorBidi" w:cstheme="majorBidi"/>
          <w:b/>
          <w:bCs/>
          <w:sz w:val="40"/>
          <w:szCs w:val="40"/>
        </w:rPr>
      </w:pPr>
      <w:r w:rsidRPr="004B29DA">
        <w:rPr>
          <w:rFonts w:asciiTheme="majorBidi" w:hAnsiTheme="majorBidi" w:cstheme="majorBidi"/>
          <w:b/>
          <w:bCs/>
          <w:sz w:val="40"/>
          <w:szCs w:val="40"/>
          <w:cs/>
        </w:rPr>
        <w:t>บทคัดย่อ</w:t>
      </w:r>
    </w:p>
    <w:p w:rsidR="0023585A" w:rsidRPr="004B29DA" w:rsidRDefault="0023585A" w:rsidP="00C86A5D">
      <w:pPr>
        <w:spacing w:before="0" w:after="240"/>
        <w:jc w:val="center"/>
        <w:rPr>
          <w:rFonts w:asciiTheme="majorBidi" w:hAnsiTheme="majorBidi" w:cstheme="majorBidi"/>
          <w:b/>
          <w:bCs/>
        </w:rPr>
      </w:pPr>
    </w:p>
    <w:p w:rsidR="002E7081" w:rsidRPr="00CD1451" w:rsidRDefault="002E7081" w:rsidP="002E7081">
      <w:pPr>
        <w:pStyle w:val="BodyText"/>
        <w:spacing w:after="240"/>
        <w:rPr>
          <w:rFonts w:asciiTheme="majorBidi" w:hAnsiTheme="majorBidi" w:cstheme="majorBidi"/>
        </w:rPr>
      </w:pPr>
      <w:r w:rsidRPr="00CD1451">
        <w:rPr>
          <w:rFonts w:asciiTheme="majorBidi" w:hAnsiTheme="majorBidi"/>
          <w:cs/>
        </w:rPr>
        <w:t>การค้</w:t>
      </w:r>
      <w:r>
        <w:rPr>
          <w:rFonts w:asciiTheme="majorBidi" w:hAnsiTheme="majorBidi"/>
          <w:cs/>
        </w:rPr>
        <w:t>นคว้าแบบอิสระนี้มีวัตถุประสงค์</w:t>
      </w:r>
      <w:r>
        <w:rPr>
          <w:rFonts w:asciiTheme="majorBidi" w:hAnsiTheme="majorBidi" w:hint="cs"/>
          <w:cs/>
        </w:rPr>
        <w:t>เพื่อ</w:t>
      </w:r>
      <w:r>
        <w:rPr>
          <w:rFonts w:asciiTheme="majorBidi" w:hAnsiTheme="majorBidi"/>
          <w:cs/>
        </w:rPr>
        <w:t>ศึกษาการประเมินอาคาร</w:t>
      </w:r>
      <w:r>
        <w:rPr>
          <w:rFonts w:asciiTheme="majorBidi" w:hAnsiTheme="majorBidi" w:hint="cs"/>
          <w:cs/>
        </w:rPr>
        <w:t xml:space="preserve"> </w:t>
      </w:r>
      <w:r>
        <w:rPr>
          <w:rFonts w:asciiTheme="majorBidi" w:hAnsiTheme="majorBidi"/>
          <w:cs/>
        </w:rPr>
        <w:t>โดย</w:t>
      </w:r>
      <w:r w:rsidRPr="00CD1451">
        <w:rPr>
          <w:rFonts w:asciiTheme="majorBidi" w:hAnsiTheme="majorBidi"/>
          <w:cs/>
        </w:rPr>
        <w:t xml:space="preserve">ใช้เกณฑ์การประเมินอาคารเขียวไทย </w:t>
      </w:r>
      <w:r w:rsidRPr="00CD1451">
        <w:rPr>
          <w:rFonts w:asciiTheme="majorBidi" w:hAnsiTheme="majorBidi" w:cstheme="majorBidi"/>
        </w:rPr>
        <w:t xml:space="preserve">TREES </w:t>
      </w:r>
      <w:r w:rsidRPr="00CD1451">
        <w:rPr>
          <w:rFonts w:asciiTheme="majorBidi" w:hAnsiTheme="majorBidi"/>
          <w:cs/>
        </w:rPr>
        <w:t>รวมถึงข้อมูลที่ต้องใช้ในการประเมิน ซึ่งทำให้ทราบถึงข้อมูลที่สำคัญในการทำคะแนนเมื่อยื่นขอประเมินตามเกณฑ์การประเมินอาคารความยั่งยืนทางพลังงานและสิ่งแวดล้อมไทย (</w:t>
      </w:r>
      <w:r w:rsidRPr="00CD1451">
        <w:rPr>
          <w:rFonts w:asciiTheme="majorBidi" w:hAnsiTheme="majorBidi" w:cstheme="majorBidi"/>
        </w:rPr>
        <w:t xml:space="preserve">TREES) </w:t>
      </w:r>
      <w:r w:rsidRPr="00CD1451">
        <w:rPr>
          <w:rFonts w:asciiTheme="majorBidi" w:hAnsiTheme="majorBidi"/>
          <w:cs/>
        </w:rPr>
        <w:t>ทำการเก็บข้อมูลที่ใช้จริงในอาคารกรณีศึกษาศูนย์การค้าเซนทรัลเฟสติวัลเชียงใหม่ โดยการสัมภาษณ์จากผู้เกี่ยวข้อง ทั้งเจ้าหน้าที่งานอาคารสถานที่ และเจ้าหน้าที่งานระบบ แล้วนำมาพิจารณาทางเลือกแนวทางการปรับปรุง</w:t>
      </w:r>
      <w:r>
        <w:rPr>
          <w:rFonts w:asciiTheme="majorBidi" w:hAnsiTheme="majorBidi" w:hint="cs"/>
          <w:cs/>
        </w:rPr>
        <w:t>อาคาร</w:t>
      </w:r>
      <w:r w:rsidRPr="00CD1451">
        <w:rPr>
          <w:rFonts w:asciiTheme="majorBidi" w:hAnsiTheme="majorBidi"/>
          <w:cs/>
        </w:rPr>
        <w:t>ตามหลัก เศรษฐศาสตร์วิศวกรรม และ วิศวกรรมคุณค่า เพื่อเป็นแนวทางสำหรับการตัดสินใจ</w:t>
      </w:r>
    </w:p>
    <w:p w:rsidR="002E7081" w:rsidRPr="002E7081" w:rsidRDefault="002E7081" w:rsidP="002E7081">
      <w:pPr>
        <w:pStyle w:val="BodyText"/>
        <w:tabs>
          <w:tab w:val="left" w:pos="4962"/>
        </w:tabs>
        <w:spacing w:after="240"/>
        <w:rPr>
          <w:rFonts w:asciiTheme="majorBidi" w:hAnsiTheme="majorBidi" w:cstheme="majorBidi"/>
        </w:rPr>
      </w:pPr>
      <w:r w:rsidRPr="00CD1451">
        <w:rPr>
          <w:rFonts w:asciiTheme="majorBidi" w:hAnsiTheme="majorBidi"/>
          <w:cs/>
        </w:rPr>
        <w:t xml:space="preserve">ผลการศึกษาพบว่าเหตุผลที่นำเกณฑ์ </w:t>
      </w:r>
      <w:r w:rsidRPr="00CD1451">
        <w:rPr>
          <w:rFonts w:asciiTheme="majorBidi" w:hAnsiTheme="majorBidi" w:cstheme="majorBidi"/>
        </w:rPr>
        <w:t xml:space="preserve">TREES </w:t>
      </w:r>
      <w:r w:rsidRPr="00CD1451">
        <w:rPr>
          <w:rFonts w:asciiTheme="majorBidi" w:hAnsiTheme="majorBidi"/>
          <w:cs/>
        </w:rPr>
        <w:t>มาใช้ประเมินมาก</w:t>
      </w:r>
      <w:r>
        <w:rPr>
          <w:rFonts w:asciiTheme="majorBidi" w:hAnsiTheme="majorBidi" w:hint="cs"/>
          <w:cs/>
        </w:rPr>
        <w:t>ที่</w:t>
      </w:r>
      <w:r w:rsidRPr="00CD1451">
        <w:rPr>
          <w:rFonts w:asciiTheme="majorBidi" w:hAnsiTheme="majorBidi"/>
          <w:cs/>
        </w:rPr>
        <w:t>สุดคือ สนองนโยบายผู้บริหาร เพื่อยกระดับอาคารให้มีภาพลักษณ์ที่ดี ได้มีการออกแบบเพื่อให้เป็นมิตรต่อสิ่งแวดล้อมอยู่ในเกณฑ์ค่อนข้างสูง โดยสามารถทำคะแนนในส่วนของงานระบบได้เป็นอย่างดี มีผลการประเมินใน</w:t>
      </w:r>
      <w:r w:rsidRPr="002E7081">
        <w:rPr>
          <w:rFonts w:asciiTheme="majorBidi" w:hAnsiTheme="majorBidi"/>
          <w:cs/>
        </w:rPr>
        <w:t>หมวดพลังงานและบรรยากาศได้คะแนนสูงสุดเมื่อเทียบกับ 8 หมวดที่ ในส่วนการประเมินที่คะแนนได้น้อยที่สุดคือหมวดวัสดุและทรัพยากรในการก่อสร้าง เนื่องจากการก่อสร้างมีเวลาที่จำกัดจึงทำคะแนนหมวดย่อยได้เฉพาะการใช้วัสดุพื้นถิ่นหรือในประเทศ</w:t>
      </w:r>
      <w:r w:rsidR="00165DFA">
        <w:rPr>
          <w:rFonts w:asciiTheme="majorBidi" w:hAnsiTheme="majorBidi" w:hint="cs"/>
          <w:cs/>
        </w:rPr>
        <w:t>เท่านั้น</w:t>
      </w:r>
      <w:r w:rsidRPr="002E7081">
        <w:rPr>
          <w:rFonts w:asciiTheme="majorBidi" w:hAnsiTheme="majorBidi"/>
          <w:cs/>
        </w:rPr>
        <w:t xml:space="preserve"> ส่วนหมวดย่อยอื่นๆนั้น จะแบ่งแน</w:t>
      </w:r>
      <w:r w:rsidR="00165DFA">
        <w:rPr>
          <w:rFonts w:asciiTheme="majorBidi" w:hAnsiTheme="majorBidi"/>
          <w:cs/>
        </w:rPr>
        <w:t>วทางปรับปรุงได้เป็น 2 ด้าน</w:t>
      </w:r>
      <w:r w:rsidR="00165DFA">
        <w:rPr>
          <w:rFonts w:asciiTheme="majorBidi" w:hAnsiTheme="majorBidi" w:hint="cs"/>
          <w:cs/>
        </w:rPr>
        <w:t xml:space="preserve"> </w:t>
      </w:r>
      <w:r w:rsidRPr="002E7081">
        <w:rPr>
          <w:rFonts w:asciiTheme="majorBidi" w:hAnsiTheme="majorBidi"/>
          <w:cs/>
        </w:rPr>
        <w:t>คือด้านการกำหนดนโยบาย และด้านการปรับปรุงที่มีผล</w:t>
      </w:r>
      <w:r w:rsidRPr="002E7081">
        <w:rPr>
          <w:rFonts w:asciiTheme="majorBidi" w:hAnsiTheme="majorBidi" w:hint="cs"/>
          <w:cs/>
        </w:rPr>
        <w:t>ต่อ</w:t>
      </w:r>
      <w:r w:rsidRPr="002E7081">
        <w:rPr>
          <w:rFonts w:asciiTheme="majorBidi" w:hAnsiTheme="majorBidi"/>
          <w:cs/>
        </w:rPr>
        <w:t>งบประมาณ</w:t>
      </w:r>
      <w:r w:rsidRPr="002E7081">
        <w:rPr>
          <w:rFonts w:asciiTheme="majorBidi" w:hAnsiTheme="majorBidi" w:hint="cs"/>
          <w:cs/>
        </w:rPr>
        <w:t>กับ</w:t>
      </w:r>
      <w:r w:rsidRPr="002E7081">
        <w:rPr>
          <w:rFonts w:asciiTheme="majorBidi" w:hAnsiTheme="majorBidi"/>
          <w:cs/>
        </w:rPr>
        <w:t xml:space="preserve">ด้านพลังงานที่ลดลง </w:t>
      </w:r>
      <w:r w:rsidRPr="002E7081">
        <w:rPr>
          <w:rFonts w:asciiTheme="majorBidi" w:hAnsiTheme="majorBidi" w:hint="cs"/>
          <w:cs/>
        </w:rPr>
        <w:t>และ</w:t>
      </w:r>
      <w:r w:rsidRPr="002E7081">
        <w:rPr>
          <w:rFonts w:asciiTheme="majorBidi" w:hAnsiTheme="majorBidi"/>
          <w:cs/>
        </w:rPr>
        <w:t>ค่าใช้จ่ายที่ใช้ในการปรับปรุง พบว่าด้านการกำหนดนโยบายควรกำหนดในเรื่องหมวดวัสดุและทรัพยากรก่อสร้างตั้งแต่ช่วงออกแบบ</w:t>
      </w:r>
      <w:r w:rsidRPr="002E7081">
        <w:rPr>
          <w:rFonts w:asciiTheme="majorBidi" w:hAnsiTheme="majorBidi" w:hint="cs"/>
          <w:cs/>
        </w:rPr>
        <w:t xml:space="preserve"> เหมาะกับงานก่อสร้างที่</w:t>
      </w:r>
      <w:r w:rsidRPr="002E7081">
        <w:rPr>
          <w:rFonts w:asciiTheme="majorBidi" w:hAnsiTheme="majorBidi" w:hint="cs"/>
          <w:cs/>
        </w:rPr>
        <w:lastRenderedPageBreak/>
        <w:t>กำลังจะเกิดขึ้นใหม่ในอนาคต</w:t>
      </w:r>
      <w:r w:rsidRPr="002E7081">
        <w:rPr>
          <w:rFonts w:asciiTheme="majorBidi" w:hAnsiTheme="majorBidi"/>
          <w:cs/>
        </w:rPr>
        <w:t xml:space="preserve"> ส่วนแนวทางปรับปรุงที่มีผลงบประมาณด้านพลังงานที่ลดลง ค่าใช้จ่ายที่ใช้ในการปรับปรุง</w:t>
      </w:r>
      <w:r w:rsidRPr="002E7081">
        <w:rPr>
          <w:rFonts w:asciiTheme="majorBidi" w:hAnsiTheme="majorBidi" w:hint="cs"/>
          <w:cs/>
        </w:rPr>
        <w:t xml:space="preserve"> นั้นคือ หมวดคุณภาพของสภาวะแวดล้อมภายในอาคาร และ</w:t>
      </w:r>
      <w:r w:rsidRPr="002E7081">
        <w:rPr>
          <w:rFonts w:asciiTheme="majorBidi" w:hAnsiTheme="majorBidi"/>
          <w:cs/>
        </w:rPr>
        <w:t>หมวดนวัตกรรมจะสามารถทำคะแนนเพิ่ม</w:t>
      </w:r>
      <w:r w:rsidRPr="002E7081">
        <w:rPr>
          <w:rFonts w:asciiTheme="majorBidi" w:hAnsiTheme="majorBidi" w:hint="cs"/>
          <w:cs/>
        </w:rPr>
        <w:t>ขึ้น</w:t>
      </w:r>
      <w:r w:rsidRPr="002E7081">
        <w:rPr>
          <w:rFonts w:asciiTheme="majorBidi" w:hAnsiTheme="majorBidi"/>
          <w:cs/>
        </w:rPr>
        <w:t>ได้ เนื่องจากอาคารกรณีศึกษามีแผนงานด้านนวัตกรรมที่ชัดเจนเป็นการปรับปรุงที่ต้องใช้งบประมาณอย่างคุ้มค่า</w:t>
      </w:r>
      <w:r w:rsidRPr="002E7081">
        <w:rPr>
          <w:rFonts w:asciiTheme="majorBidi" w:hAnsiTheme="majorBidi" w:hint="cs"/>
          <w:cs/>
        </w:rPr>
        <w:t xml:space="preserve"> </w:t>
      </w:r>
      <w:r w:rsidRPr="002E7081">
        <w:rPr>
          <w:rFonts w:asciiTheme="majorBidi" w:hAnsiTheme="majorBidi"/>
          <w:cs/>
        </w:rPr>
        <w:t>และยังพบว่าเกณฑ์ที่เป็นไปได้ในการทำคะแนนมากที่สุดคือ หมวดพลังงานและบรรยากาศ เนื่องจากมีสัดส่วนคะแนนที่สูง อาคารกรณี</w:t>
      </w:r>
      <w:r w:rsidRPr="002E7081">
        <w:rPr>
          <w:rFonts w:asciiTheme="majorBidi" w:hAnsiTheme="majorBidi" w:hint="cs"/>
          <w:cs/>
        </w:rPr>
        <w:t>ศึกษา</w:t>
      </w:r>
      <w:r w:rsidRPr="002E7081">
        <w:rPr>
          <w:rFonts w:asciiTheme="majorBidi" w:hAnsiTheme="majorBidi"/>
          <w:cs/>
        </w:rPr>
        <w:t>มีการเตรียมการตั้งแต่ช่วงออกแบบจึงทำให้</w:t>
      </w:r>
      <w:r w:rsidRPr="002E7081">
        <w:rPr>
          <w:rFonts w:asciiTheme="majorBidi" w:hAnsiTheme="majorBidi" w:hint="cs"/>
          <w:cs/>
        </w:rPr>
        <w:t>การ</w:t>
      </w:r>
      <w:r w:rsidRPr="002E7081">
        <w:rPr>
          <w:rFonts w:asciiTheme="majorBidi" w:hAnsiTheme="majorBidi"/>
          <w:cs/>
        </w:rPr>
        <w:t>จำลอง</w:t>
      </w:r>
      <w:r w:rsidRPr="002E7081">
        <w:rPr>
          <w:rFonts w:asciiTheme="majorBidi" w:hAnsiTheme="majorBidi" w:hint="cs"/>
          <w:cs/>
        </w:rPr>
        <w:t>ด้านพลังงานโดยใช้</w:t>
      </w:r>
      <w:r w:rsidRPr="002E7081">
        <w:rPr>
          <w:rFonts w:asciiTheme="majorBidi" w:hAnsiTheme="majorBidi"/>
          <w:cs/>
        </w:rPr>
        <w:t>โปรแกรมสำเร็จรูปได้คะแนนตามเกณฑ์ รองลงมาจะเป็นหมวดการบริหารจัดการอาคารสามารถทำคะแนนได้ง่าย แม้ว่าสัดส่วนคะแนนจะมีปริมาณที่ไม่มาก แต่ก็เป็นการแสดง</w:t>
      </w:r>
      <w:r w:rsidRPr="002E7081">
        <w:rPr>
          <w:rFonts w:asciiTheme="majorBidi" w:hAnsiTheme="majorBidi" w:hint="cs"/>
          <w:cs/>
        </w:rPr>
        <w:t>เจตจำนง</w:t>
      </w:r>
      <w:r w:rsidRPr="002E7081">
        <w:rPr>
          <w:rFonts w:asciiTheme="majorBidi" w:hAnsiTheme="majorBidi"/>
          <w:cs/>
        </w:rPr>
        <w:t>ของเจ้าของอาคารในด้านอนุรักษ์สิ่งแวดล้อม</w:t>
      </w:r>
    </w:p>
    <w:p w:rsidR="002E7081" w:rsidRPr="004B29DA" w:rsidRDefault="002E7081" w:rsidP="002E7081">
      <w:pPr>
        <w:pStyle w:val="BodyText"/>
        <w:spacing w:after="240"/>
        <w:rPr>
          <w:rFonts w:asciiTheme="majorBidi" w:eastAsia="AngsanaNew" w:hAnsiTheme="majorBidi" w:cstheme="majorBidi"/>
          <w:b/>
          <w:bCs/>
        </w:rPr>
      </w:pPr>
      <w:r w:rsidRPr="002E7081">
        <w:rPr>
          <w:rFonts w:asciiTheme="majorBidi" w:hAnsiTheme="majorBidi"/>
          <w:cs/>
        </w:rPr>
        <w:t>จากการศึกษาค้นคว้าอิสระนี้ทำให้เข้าการประเมินและสามารถนำไปเป็นแนวทางการพัฒนาและการจัดการอาคาร เพื่อให้สอดคล้องกับเกณฑ์การประเมินอาคารความยั่งยืนทางพลังงานและสิ่งแวดล้อมไทย (</w:t>
      </w:r>
      <w:r w:rsidRPr="002E7081">
        <w:rPr>
          <w:rFonts w:asciiTheme="majorBidi" w:hAnsiTheme="majorBidi" w:cstheme="majorBidi"/>
        </w:rPr>
        <w:t xml:space="preserve">TREES) </w:t>
      </w:r>
      <w:r w:rsidRPr="002E7081">
        <w:rPr>
          <w:rFonts w:asciiTheme="majorBidi" w:hAnsiTheme="majorBidi"/>
          <w:cs/>
        </w:rPr>
        <w:t>แล้วทราบแนวทางการปรับปรุงอาคารเพื่อเพิ่มสมรรถนะอาคารช่วยส่งเสริมให้ผู้ประกอบการตระหนักถึงความสำคัญของอาคารที่เป็นมิตรต่อสิ่งแวดล้อมอย่างยั่งยืน และเป็นต้นแบบที่ดีให้แก่โครงการก่อสร้างอาคารในอนาคตของสังคมต่อไป</w:t>
      </w:r>
    </w:p>
    <w:p w:rsidR="00582C8E" w:rsidRPr="002E7081" w:rsidRDefault="00582C8E">
      <w:pPr>
        <w:spacing w:before="0"/>
        <w:rPr>
          <w:rFonts w:asciiTheme="majorBidi" w:eastAsia="AngsanaNew" w:hAnsiTheme="majorBidi" w:cstheme="majorBidi"/>
          <w:b/>
          <w:bCs/>
          <w:sz w:val="16"/>
          <w:szCs w:val="16"/>
        </w:rPr>
      </w:pPr>
    </w:p>
    <w:p w:rsidR="004B29DA" w:rsidRDefault="004B29DA">
      <w:pPr>
        <w:spacing w:before="0"/>
        <w:rPr>
          <w:rFonts w:asciiTheme="majorBidi" w:eastAsia="AngsanaNew" w:hAnsiTheme="majorBidi" w:cstheme="majorBidi"/>
          <w:b/>
          <w:bCs/>
        </w:rPr>
      </w:pPr>
      <w:r>
        <w:rPr>
          <w:rFonts w:asciiTheme="majorBidi" w:eastAsia="AngsanaNew" w:hAnsiTheme="majorBidi" w:cstheme="majorBidi"/>
          <w:b/>
          <w:bCs/>
        </w:rPr>
        <w:br w:type="page"/>
      </w:r>
    </w:p>
    <w:p w:rsidR="004B29DA" w:rsidRPr="004B29DA" w:rsidRDefault="004B29DA" w:rsidP="00582C8E">
      <w:pPr>
        <w:tabs>
          <w:tab w:val="left" w:pos="3402"/>
        </w:tabs>
        <w:spacing w:before="0" w:line="276" w:lineRule="auto"/>
        <w:ind w:left="3402" w:hanging="3402"/>
        <w:jc w:val="both"/>
        <w:rPr>
          <w:rFonts w:asciiTheme="majorBidi" w:eastAsia="AngsanaNew" w:hAnsiTheme="majorBidi" w:cstheme="majorBidi"/>
          <w:b/>
          <w:bCs/>
          <w:sz w:val="16"/>
          <w:szCs w:val="16"/>
        </w:rPr>
      </w:pPr>
    </w:p>
    <w:p w:rsidR="004B29DA" w:rsidRPr="004B29DA" w:rsidRDefault="009B043D" w:rsidP="004B29DA">
      <w:pPr>
        <w:tabs>
          <w:tab w:val="left" w:pos="3402"/>
        </w:tabs>
        <w:spacing w:before="0" w:line="276" w:lineRule="auto"/>
        <w:ind w:left="3402" w:hanging="3402"/>
        <w:jc w:val="both"/>
        <w:rPr>
          <w:rFonts w:asciiTheme="majorBidi" w:eastAsia="Times New Roman" w:hAnsiTheme="majorBidi" w:cstheme="majorBidi"/>
        </w:rPr>
      </w:pPr>
      <w:r w:rsidRPr="004B29DA">
        <w:rPr>
          <w:rFonts w:asciiTheme="majorBidi" w:eastAsia="AngsanaNew" w:hAnsiTheme="majorBidi" w:cstheme="majorBidi"/>
          <w:b/>
          <w:bCs/>
        </w:rPr>
        <w:t>Independent Study Title</w:t>
      </w:r>
      <w:r w:rsidR="00C86A5D" w:rsidRPr="004B29DA">
        <w:rPr>
          <w:rFonts w:asciiTheme="majorBidi" w:eastAsia="AngsanaUPC" w:hAnsiTheme="majorBidi" w:cstheme="majorBidi"/>
          <w:b/>
          <w:bCs/>
        </w:rPr>
        <w:tab/>
      </w:r>
      <w:r w:rsidR="004B29DA" w:rsidRPr="004B29DA">
        <w:rPr>
          <w:rFonts w:asciiTheme="majorBidi" w:eastAsia="Times New Roman" w:hAnsiTheme="majorBidi" w:cstheme="majorBidi"/>
        </w:rPr>
        <w:t xml:space="preserve">Analysis of Improvement to Enhance Performance </w:t>
      </w:r>
    </w:p>
    <w:p w:rsidR="004B29DA" w:rsidRPr="004B29DA" w:rsidRDefault="004B29DA" w:rsidP="004B29DA">
      <w:pPr>
        <w:tabs>
          <w:tab w:val="left" w:pos="3402"/>
        </w:tabs>
        <w:spacing w:before="0" w:line="276" w:lineRule="auto"/>
        <w:ind w:left="3402"/>
        <w:jc w:val="both"/>
        <w:rPr>
          <w:rFonts w:asciiTheme="majorBidi" w:eastAsia="Times New Roman" w:hAnsiTheme="majorBidi" w:cstheme="majorBidi"/>
        </w:rPr>
      </w:pPr>
      <w:r w:rsidRPr="004B29DA">
        <w:rPr>
          <w:rFonts w:asciiTheme="majorBidi" w:eastAsia="Times New Roman" w:hAnsiTheme="majorBidi" w:cstheme="majorBidi"/>
        </w:rPr>
        <w:t>Building Using Thai’s Rating of Energy and Environmental Sustainability (TREES)</w:t>
      </w:r>
    </w:p>
    <w:p w:rsidR="00C86A5D" w:rsidRDefault="004B29DA" w:rsidP="004B29DA">
      <w:pPr>
        <w:tabs>
          <w:tab w:val="left" w:pos="3402"/>
        </w:tabs>
        <w:spacing w:before="0" w:line="276" w:lineRule="auto"/>
        <w:ind w:left="3402"/>
        <w:jc w:val="both"/>
        <w:rPr>
          <w:rFonts w:asciiTheme="majorBidi" w:eastAsia="Times New Roman" w:hAnsiTheme="majorBidi" w:cstheme="majorBidi"/>
        </w:rPr>
      </w:pPr>
      <w:r w:rsidRPr="004B29DA">
        <w:rPr>
          <w:rFonts w:asciiTheme="majorBidi" w:eastAsia="Times New Roman" w:hAnsiTheme="majorBidi" w:cstheme="majorBidi"/>
        </w:rPr>
        <w:t>: A Case Study of Central Festival Chiang Mai</w:t>
      </w:r>
    </w:p>
    <w:p w:rsidR="00C86A5D" w:rsidRPr="004B29DA" w:rsidRDefault="00C86A5D" w:rsidP="00C86A5D">
      <w:pPr>
        <w:keepNext/>
        <w:keepLines/>
        <w:tabs>
          <w:tab w:val="left" w:pos="3402"/>
        </w:tabs>
        <w:spacing w:before="200" w:after="240" w:line="276" w:lineRule="auto"/>
        <w:outlineLvl w:val="0"/>
        <w:rPr>
          <w:rFonts w:asciiTheme="majorBidi" w:eastAsia="Times New Roman" w:hAnsiTheme="majorBidi" w:cstheme="majorBidi"/>
        </w:rPr>
      </w:pPr>
      <w:r w:rsidRPr="004B29DA">
        <w:rPr>
          <w:rFonts w:asciiTheme="majorBidi" w:eastAsia="Times New Roman" w:hAnsiTheme="majorBidi" w:cstheme="majorBidi"/>
          <w:b/>
          <w:bCs/>
        </w:rPr>
        <w:t>Author</w:t>
      </w:r>
      <w:r w:rsidRPr="004B29DA">
        <w:rPr>
          <w:rFonts w:asciiTheme="majorBidi" w:eastAsia="Times New Roman" w:hAnsiTheme="majorBidi" w:cstheme="majorBidi"/>
          <w:b/>
          <w:bCs/>
        </w:rPr>
        <w:tab/>
      </w:r>
      <w:r w:rsidR="00582C8E" w:rsidRPr="004B29DA">
        <w:rPr>
          <w:rFonts w:asciiTheme="majorBidi" w:eastAsia="Calibri" w:hAnsiTheme="majorBidi" w:cstheme="majorBidi"/>
          <w:color w:val="000000" w:themeColor="text1"/>
        </w:rPr>
        <w:t xml:space="preserve">Mr. </w:t>
      </w:r>
      <w:r w:rsidR="004B29DA">
        <w:t>Rattun Meelarp</w:t>
      </w:r>
    </w:p>
    <w:p w:rsidR="00973F9C" w:rsidRPr="004B29DA" w:rsidRDefault="00C86A5D" w:rsidP="00C86A5D">
      <w:pPr>
        <w:tabs>
          <w:tab w:val="left" w:pos="3402"/>
        </w:tabs>
        <w:autoSpaceDE w:val="0"/>
        <w:autoSpaceDN w:val="0"/>
        <w:adjustRightInd w:val="0"/>
        <w:spacing w:before="240" w:line="276" w:lineRule="auto"/>
        <w:rPr>
          <w:rFonts w:asciiTheme="majorBidi" w:eastAsia="AngsanaNew" w:hAnsiTheme="majorBidi" w:cstheme="majorBidi"/>
        </w:rPr>
      </w:pPr>
      <w:r w:rsidRPr="004B29DA">
        <w:rPr>
          <w:rFonts w:asciiTheme="majorBidi" w:eastAsia="AngsanaUPC" w:hAnsiTheme="majorBidi" w:cstheme="majorBidi"/>
          <w:b/>
          <w:bCs/>
        </w:rPr>
        <w:t>Degree</w:t>
      </w:r>
      <w:r w:rsidRPr="004B29DA">
        <w:rPr>
          <w:rFonts w:asciiTheme="majorBidi" w:eastAsia="AngsanaUPC" w:hAnsiTheme="majorBidi" w:cstheme="majorBidi"/>
        </w:rPr>
        <w:tab/>
      </w:r>
      <w:r w:rsidRPr="004B29DA">
        <w:rPr>
          <w:rFonts w:asciiTheme="majorBidi" w:eastAsia="AngsanaNew" w:hAnsiTheme="majorBidi" w:cstheme="majorBidi"/>
        </w:rPr>
        <w:t>Master of Engineering</w:t>
      </w:r>
    </w:p>
    <w:p w:rsidR="00973F9C" w:rsidRPr="004B29DA" w:rsidRDefault="00973F9C" w:rsidP="00973F9C">
      <w:pPr>
        <w:spacing w:before="0"/>
        <w:ind w:left="3402"/>
        <w:jc w:val="both"/>
        <w:rPr>
          <w:rFonts w:asciiTheme="majorBidi" w:eastAsia="Calibri" w:hAnsiTheme="majorBidi" w:cstheme="majorBidi"/>
          <w:color w:val="000000" w:themeColor="text1"/>
        </w:rPr>
      </w:pPr>
      <w:r w:rsidRPr="004B29DA">
        <w:rPr>
          <w:rFonts w:asciiTheme="majorBidi" w:eastAsia="Calibri" w:hAnsiTheme="majorBidi" w:cstheme="majorBidi"/>
          <w:color w:val="000000" w:themeColor="text1"/>
        </w:rPr>
        <w:t>(Construction Engineering and Management</w:t>
      </w:r>
      <w:r w:rsidRPr="004B29DA">
        <w:rPr>
          <w:rFonts w:asciiTheme="majorBidi" w:eastAsia="Calibri" w:hAnsiTheme="majorBidi" w:cstheme="majorBidi"/>
          <w:color w:val="000000" w:themeColor="text1"/>
          <w:cs/>
        </w:rPr>
        <w:t>)</w:t>
      </w:r>
    </w:p>
    <w:p w:rsidR="004B29DA" w:rsidRPr="00AA2506" w:rsidRDefault="009B043D" w:rsidP="004B29DA">
      <w:pPr>
        <w:spacing w:before="240"/>
        <w:ind w:left="3402" w:hanging="3402"/>
        <w:jc w:val="both"/>
      </w:pPr>
      <w:r w:rsidRPr="004B29DA">
        <w:rPr>
          <w:rFonts w:asciiTheme="majorBidi" w:eastAsia="AngsanaNew" w:hAnsiTheme="majorBidi" w:cstheme="majorBidi"/>
          <w:b/>
          <w:bCs/>
        </w:rPr>
        <w:t>Advisor</w:t>
      </w:r>
      <w:r w:rsidR="00C86A5D" w:rsidRPr="004B29DA">
        <w:rPr>
          <w:rFonts w:asciiTheme="majorBidi" w:eastAsia="AngsanaNew" w:hAnsiTheme="majorBidi" w:cstheme="majorBidi"/>
          <w:b/>
          <w:bCs/>
        </w:rPr>
        <w:tab/>
      </w:r>
      <w:r w:rsidR="004B29DA">
        <w:t>Asst.</w:t>
      </w:r>
      <w:r w:rsidR="001B3546">
        <w:t xml:space="preserve"> </w:t>
      </w:r>
      <w:r w:rsidR="004B29DA">
        <w:t>Prof.</w:t>
      </w:r>
      <w:r w:rsidR="001B3546">
        <w:t xml:space="preserve"> </w:t>
      </w:r>
      <w:r w:rsidR="004B29DA">
        <w:t>Dr.</w:t>
      </w:r>
      <w:r w:rsidR="001B3546">
        <w:t xml:space="preserve"> </w:t>
      </w:r>
      <w:r w:rsidR="004B29DA">
        <w:t xml:space="preserve">Poon </w:t>
      </w:r>
      <w:r w:rsidR="001B3546">
        <w:t xml:space="preserve"> </w:t>
      </w:r>
      <w:r w:rsidR="004B29DA">
        <w:t>Thiengburanathum</w:t>
      </w:r>
    </w:p>
    <w:p w:rsidR="00C86A5D" w:rsidRPr="004B29DA" w:rsidRDefault="00C86A5D" w:rsidP="00C86A5D">
      <w:pPr>
        <w:tabs>
          <w:tab w:val="left" w:pos="3402"/>
        </w:tabs>
        <w:autoSpaceDE w:val="0"/>
        <w:autoSpaceDN w:val="0"/>
        <w:adjustRightInd w:val="0"/>
        <w:spacing w:before="240" w:line="276" w:lineRule="auto"/>
        <w:rPr>
          <w:rFonts w:asciiTheme="majorBidi" w:eastAsia="AngsanaNew" w:hAnsiTheme="majorBidi" w:cstheme="majorBidi"/>
        </w:rPr>
      </w:pPr>
    </w:p>
    <w:p w:rsidR="00D16AD3" w:rsidRPr="004B29DA" w:rsidRDefault="000E1A69" w:rsidP="00D16AD3">
      <w:pPr>
        <w:spacing w:before="240"/>
        <w:jc w:val="center"/>
        <w:rPr>
          <w:rFonts w:asciiTheme="majorBidi" w:hAnsiTheme="majorBidi" w:cstheme="majorBidi"/>
          <w:b/>
          <w:bCs/>
          <w:sz w:val="40"/>
          <w:szCs w:val="40"/>
        </w:rPr>
      </w:pPr>
      <w:r w:rsidRPr="004B29DA">
        <w:rPr>
          <w:rFonts w:asciiTheme="majorBidi" w:hAnsiTheme="majorBidi" w:cstheme="majorBidi"/>
          <w:b/>
          <w:bCs/>
          <w:sz w:val="40"/>
          <w:szCs w:val="40"/>
        </w:rPr>
        <w:t>ABSTRACT</w:t>
      </w:r>
    </w:p>
    <w:p w:rsidR="00013ADC" w:rsidRPr="004B29DA" w:rsidRDefault="00013ADC" w:rsidP="00C86A5D">
      <w:pPr>
        <w:spacing w:before="0" w:after="240"/>
        <w:jc w:val="center"/>
        <w:rPr>
          <w:rFonts w:asciiTheme="majorBidi" w:hAnsiTheme="majorBidi" w:cstheme="majorBidi"/>
          <w:b/>
          <w:bCs/>
        </w:rPr>
      </w:pPr>
    </w:p>
    <w:p w:rsidR="00E21E50" w:rsidRPr="001B3546" w:rsidRDefault="00E21E50" w:rsidP="00E21E50">
      <w:pPr>
        <w:ind w:firstLine="720"/>
        <w:jc w:val="thaiDistribute"/>
        <w:rPr>
          <w:szCs w:val="36"/>
        </w:rPr>
      </w:pPr>
      <w:r w:rsidRPr="001B3546">
        <w:rPr>
          <w:szCs w:val="36"/>
        </w:rPr>
        <w:t>This independent study is aimed to assess the building by using evaluation criteria for Thai green building (TREES) including the information required for the assessment. This information makes us aware of important information used in calculating the score when applying evaluation criteria to assess Thai green building (TREES) for energetic and environmental sustainability.</w:t>
      </w:r>
      <w:r w:rsidRPr="001B3546">
        <w:rPr>
          <w:rFonts w:hint="cs"/>
          <w:szCs w:val="36"/>
          <w:cs/>
        </w:rPr>
        <w:t xml:space="preserve"> </w:t>
      </w:r>
      <w:r w:rsidRPr="001B3546">
        <w:rPr>
          <w:szCs w:val="36"/>
        </w:rPr>
        <w:t xml:space="preserve">Data was collected from the real case study at the real place i.e., Central Festival Shopping Mall, Chiang Mai. The method conducted was the interview. This method was done by conducting the interview on the people involved both premises and system staff. Then, the consideration was made in order to choose alternative approaches to improve in the way of economic engineering and value engineering to be a guideline for making a decision. </w:t>
      </w:r>
    </w:p>
    <w:p w:rsidR="00E21E50" w:rsidRPr="001B3546" w:rsidRDefault="00E21E50" w:rsidP="00E21E50">
      <w:pPr>
        <w:ind w:firstLine="709"/>
        <w:jc w:val="thaiDistribute"/>
        <w:rPr>
          <w:szCs w:val="36"/>
        </w:rPr>
      </w:pPr>
      <w:r w:rsidRPr="001B3546">
        <w:rPr>
          <w:szCs w:val="36"/>
        </w:rPr>
        <w:t xml:space="preserve"> The study found that the TREES criteria were used in to evaluate because it could match the policy of the executive in order to improve the image of the building. It was also designed to be environmentally friendly with a relatively high score in the system as well. According to the evaluation in the energy and atmosphere sector, the score came out to be highest among 8 the sectors. The sector that got the lowest score was the construction materials and resources because of </w:t>
      </w:r>
      <w:r w:rsidRPr="001B3546">
        <w:rPr>
          <w:szCs w:val="36"/>
        </w:rPr>
        <w:lastRenderedPageBreak/>
        <w:t xml:space="preserve">the time limit in the construction, so the score could be obtained only by using local materials. The other sub-sectors were divided into two areas: policy specification and the improvement that have an effect on energy cost reduction. Decrease in cost of energy and improvement found that the policy should define the category of the construction materials and resources from the stage of design. It is suitable for the construction that will occur in the future. The improvement that affects in cost reduction is in the category of innovation. This category will be able to score a lot further since the building in this case study provides a clear roadmap in terms of innovation. The improvement should be done efficiently and it was found that the possibility of getting the highest score was the category of energy and climate due to the high proportion. The building was being prepared starting from the step of design. As a result, energy simulation program using criterion scores could get standard score. The second category was the building management which could be easily scored. Although the proportion is not much, it is the intent of the owner of the building in environmental conservation. </w:t>
      </w:r>
    </w:p>
    <w:p w:rsidR="006A6ABB" w:rsidRDefault="00E21E50" w:rsidP="00E21E50">
      <w:pPr>
        <w:spacing w:before="0" w:after="240"/>
        <w:ind w:firstLine="851"/>
        <w:jc w:val="thaiDistribute"/>
        <w:rPr>
          <w:rFonts w:asciiTheme="majorBidi" w:eastAsia="Cordia New" w:hAnsiTheme="majorBidi" w:cstheme="majorBidi"/>
          <w:sz w:val="36"/>
          <w:szCs w:val="36"/>
          <w:lang w:eastAsia="zh-CN"/>
        </w:rPr>
      </w:pPr>
      <w:r w:rsidRPr="001B3546">
        <w:rPr>
          <w:szCs w:val="36"/>
        </w:rPr>
        <w:t xml:space="preserve">This independent study helped assess and can be used to guide the development and management of buildings to comply with the criterion of building a sustainable energy and environment in Thailand (TREES). Guidelines for building improvements to enhance capacity of the building will enable the awareness of the importance of the sustainable green building. It is also a good role model for building project for the society in the future.                    </w:t>
      </w:r>
    </w:p>
    <w:p w:rsidR="006A6ABB" w:rsidRDefault="006A6ABB" w:rsidP="006A6ABB">
      <w:pPr>
        <w:rPr>
          <w:rFonts w:asciiTheme="majorBidi" w:eastAsia="Cordia New" w:hAnsiTheme="majorBidi" w:cstheme="majorBidi"/>
          <w:sz w:val="36"/>
          <w:szCs w:val="36"/>
          <w:lang w:eastAsia="zh-CN"/>
        </w:rPr>
      </w:pPr>
    </w:p>
    <w:p w:rsidR="000F69BD" w:rsidRPr="006A6ABB" w:rsidRDefault="006A6ABB" w:rsidP="006A6ABB">
      <w:pPr>
        <w:tabs>
          <w:tab w:val="left" w:pos="5865"/>
        </w:tabs>
        <w:rPr>
          <w:rFonts w:asciiTheme="majorBidi" w:eastAsia="Cordia New" w:hAnsiTheme="majorBidi" w:cstheme="majorBidi"/>
          <w:sz w:val="36"/>
          <w:szCs w:val="36"/>
          <w:lang w:eastAsia="zh-CN"/>
        </w:rPr>
      </w:pPr>
      <w:r>
        <w:rPr>
          <w:rFonts w:asciiTheme="majorBidi" w:eastAsia="Cordia New" w:hAnsiTheme="majorBidi" w:cstheme="majorBidi"/>
          <w:sz w:val="36"/>
          <w:szCs w:val="36"/>
          <w:lang w:eastAsia="zh-CN"/>
        </w:rPr>
        <w:tab/>
      </w:r>
    </w:p>
    <w:sectPr w:rsidR="000F69BD" w:rsidRPr="006A6ABB" w:rsidSect="006B3240">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985" w:left="1985" w:header="720" w:footer="1361"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404" w:rsidRDefault="00E16404" w:rsidP="00EC753B">
      <w:pPr>
        <w:spacing w:before="0"/>
      </w:pPr>
      <w:r>
        <w:separator/>
      </w:r>
    </w:p>
  </w:endnote>
  <w:endnote w:type="continuationSeparator" w:id="0">
    <w:p w:rsidR="00E16404" w:rsidRDefault="00E16404"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New">
    <w:altName w:val="PMingLiU"/>
    <w:panose1 w:val="00000000000000000000"/>
    <w:charset w:val="88"/>
    <w:family w:val="auto"/>
    <w:notTrueType/>
    <w:pitch w:val="default"/>
    <w:sig w:usb0="01000003" w:usb1="08080000" w:usb2="00000010" w:usb3="00000000" w:csb0="001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D5" w:rsidRDefault="006B0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CD" w:rsidRPr="00DD1A7C" w:rsidRDefault="00581BCD" w:rsidP="00677E0B">
    <w:pPr>
      <w:pStyle w:val="Footer"/>
      <w:tabs>
        <w:tab w:val="clear" w:pos="4680"/>
        <w:tab w:val="clear" w:pos="9360"/>
        <w:tab w:val="center" w:pos="4253"/>
        <w:tab w:val="right" w:pos="8505"/>
      </w:tabs>
      <w:spacing w:before="0"/>
      <w:rPr>
        <w:szCs w:val="32"/>
        <w:lang w:val="en-US"/>
      </w:rPr>
    </w:pPr>
    <w:r w:rsidRPr="00EC753B">
      <w:rPr>
        <w:szCs w:val="32"/>
        <w:cs/>
      </w:rPr>
      <w:tab/>
    </w:r>
    <w:r w:rsidR="00273E87" w:rsidRPr="00EC753B">
      <w:rPr>
        <w:szCs w:val="32"/>
        <w:cs/>
      </w:rPr>
      <w:fldChar w:fldCharType="begin"/>
    </w:r>
    <w:r w:rsidRPr="00EC753B">
      <w:rPr>
        <w:szCs w:val="32"/>
      </w:rPr>
      <w:instrText xml:space="preserve"> PAGE   \* MERGEFORMAT </w:instrText>
    </w:r>
    <w:r w:rsidR="00273E87" w:rsidRPr="00EC753B">
      <w:rPr>
        <w:szCs w:val="32"/>
        <w:cs/>
      </w:rPr>
      <w:fldChar w:fldCharType="separate"/>
    </w:r>
    <w:r w:rsidR="006B00D5">
      <w:rPr>
        <w:noProof/>
        <w:szCs w:val="32"/>
        <w:cs/>
      </w:rPr>
      <w:t>ง</w:t>
    </w:r>
    <w:r w:rsidR="00273E87" w:rsidRPr="00EC753B">
      <w:rPr>
        <w:noProof/>
        <w:szCs w:val="32"/>
        <w:cs/>
      </w:rPr>
      <w:fldChar w:fldCharType="end"/>
    </w:r>
    <w:r w:rsidRPr="00EC753B">
      <w:rPr>
        <w:szCs w:val="32"/>
        <w: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D5" w:rsidRDefault="006B0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404" w:rsidRDefault="00E16404" w:rsidP="00EC753B">
      <w:pPr>
        <w:spacing w:before="0"/>
      </w:pPr>
      <w:r>
        <w:separator/>
      </w:r>
    </w:p>
  </w:footnote>
  <w:footnote w:type="continuationSeparator" w:id="0">
    <w:p w:rsidR="00E16404" w:rsidRDefault="00E16404"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D5" w:rsidRDefault="006B00D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517469"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D5" w:rsidRDefault="006B00D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517470"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D5" w:rsidRDefault="006B00D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517468"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161B3"/>
    <w:multiLevelType w:val="hybridMultilevel"/>
    <w:tmpl w:val="9370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65A6E"/>
    <w:multiLevelType w:val="hybridMultilevel"/>
    <w:tmpl w:val="02E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95F8A"/>
    <w:multiLevelType w:val="hybridMultilevel"/>
    <w:tmpl w:val="EB420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B07529"/>
    <w:multiLevelType w:val="hybridMultilevel"/>
    <w:tmpl w:val="BCEC4B3C"/>
    <w:lvl w:ilvl="0" w:tplc="87E61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4F"/>
    <w:rsid w:val="000017C1"/>
    <w:rsid w:val="000039F4"/>
    <w:rsid w:val="00003D81"/>
    <w:rsid w:val="00013ADC"/>
    <w:rsid w:val="00030FBA"/>
    <w:rsid w:val="00035B4D"/>
    <w:rsid w:val="00041297"/>
    <w:rsid w:val="000502C9"/>
    <w:rsid w:val="00054647"/>
    <w:rsid w:val="0005656C"/>
    <w:rsid w:val="00060B9A"/>
    <w:rsid w:val="00072349"/>
    <w:rsid w:val="0007377D"/>
    <w:rsid w:val="00074612"/>
    <w:rsid w:val="00075F02"/>
    <w:rsid w:val="00080CCA"/>
    <w:rsid w:val="00086B24"/>
    <w:rsid w:val="00087E77"/>
    <w:rsid w:val="000928B8"/>
    <w:rsid w:val="00092CA8"/>
    <w:rsid w:val="000A0454"/>
    <w:rsid w:val="000A5D7B"/>
    <w:rsid w:val="000B1345"/>
    <w:rsid w:val="000B3E0F"/>
    <w:rsid w:val="000B42FB"/>
    <w:rsid w:val="000B6D33"/>
    <w:rsid w:val="000B761D"/>
    <w:rsid w:val="000C1DA9"/>
    <w:rsid w:val="000C31F3"/>
    <w:rsid w:val="000C5581"/>
    <w:rsid w:val="000D18C0"/>
    <w:rsid w:val="000D465F"/>
    <w:rsid w:val="000E1A69"/>
    <w:rsid w:val="000E2911"/>
    <w:rsid w:val="000F07BB"/>
    <w:rsid w:val="000F4916"/>
    <w:rsid w:val="000F69BD"/>
    <w:rsid w:val="00101A68"/>
    <w:rsid w:val="0010618F"/>
    <w:rsid w:val="00112DB1"/>
    <w:rsid w:val="00113A59"/>
    <w:rsid w:val="00115167"/>
    <w:rsid w:val="00125674"/>
    <w:rsid w:val="00130171"/>
    <w:rsid w:val="001311E7"/>
    <w:rsid w:val="00132BBD"/>
    <w:rsid w:val="00133C41"/>
    <w:rsid w:val="00133EF7"/>
    <w:rsid w:val="0013629A"/>
    <w:rsid w:val="00153DC5"/>
    <w:rsid w:val="00154726"/>
    <w:rsid w:val="00161B92"/>
    <w:rsid w:val="00165DFA"/>
    <w:rsid w:val="0017159C"/>
    <w:rsid w:val="00174E57"/>
    <w:rsid w:val="0018400F"/>
    <w:rsid w:val="00186614"/>
    <w:rsid w:val="00186CE2"/>
    <w:rsid w:val="001A4AE8"/>
    <w:rsid w:val="001A7348"/>
    <w:rsid w:val="001B3546"/>
    <w:rsid w:val="001B6017"/>
    <w:rsid w:val="001C3CC2"/>
    <w:rsid w:val="001C5C41"/>
    <w:rsid w:val="001E0D7D"/>
    <w:rsid w:val="001E1F36"/>
    <w:rsid w:val="001F7636"/>
    <w:rsid w:val="00200213"/>
    <w:rsid w:val="00200DD1"/>
    <w:rsid w:val="00201A1D"/>
    <w:rsid w:val="00202186"/>
    <w:rsid w:val="00202ECA"/>
    <w:rsid w:val="0020311D"/>
    <w:rsid w:val="002032A5"/>
    <w:rsid w:val="00206171"/>
    <w:rsid w:val="00222119"/>
    <w:rsid w:val="00222765"/>
    <w:rsid w:val="0023585A"/>
    <w:rsid w:val="00243E46"/>
    <w:rsid w:val="00257E5C"/>
    <w:rsid w:val="002664F5"/>
    <w:rsid w:val="00273E87"/>
    <w:rsid w:val="00276371"/>
    <w:rsid w:val="00280EDF"/>
    <w:rsid w:val="0028200D"/>
    <w:rsid w:val="00292509"/>
    <w:rsid w:val="00296DC0"/>
    <w:rsid w:val="00297B9B"/>
    <w:rsid w:val="002A1789"/>
    <w:rsid w:val="002A2875"/>
    <w:rsid w:val="002A6815"/>
    <w:rsid w:val="002C7C19"/>
    <w:rsid w:val="002E2F64"/>
    <w:rsid w:val="002E7081"/>
    <w:rsid w:val="002F2033"/>
    <w:rsid w:val="002F6B4B"/>
    <w:rsid w:val="00310461"/>
    <w:rsid w:val="003128CC"/>
    <w:rsid w:val="00314E26"/>
    <w:rsid w:val="0032054D"/>
    <w:rsid w:val="003211D5"/>
    <w:rsid w:val="00323B53"/>
    <w:rsid w:val="00324B96"/>
    <w:rsid w:val="00324E9A"/>
    <w:rsid w:val="003273A7"/>
    <w:rsid w:val="00331A2F"/>
    <w:rsid w:val="00331F18"/>
    <w:rsid w:val="00336458"/>
    <w:rsid w:val="00342EF2"/>
    <w:rsid w:val="00353CC9"/>
    <w:rsid w:val="00361159"/>
    <w:rsid w:val="00361C70"/>
    <w:rsid w:val="00363A0D"/>
    <w:rsid w:val="0037223D"/>
    <w:rsid w:val="003746B9"/>
    <w:rsid w:val="00380F9B"/>
    <w:rsid w:val="00382A50"/>
    <w:rsid w:val="00383585"/>
    <w:rsid w:val="00391839"/>
    <w:rsid w:val="00392241"/>
    <w:rsid w:val="003A1B1C"/>
    <w:rsid w:val="003B7ECA"/>
    <w:rsid w:val="003C0BE5"/>
    <w:rsid w:val="003D6853"/>
    <w:rsid w:val="003D757E"/>
    <w:rsid w:val="003E41CE"/>
    <w:rsid w:val="003E5185"/>
    <w:rsid w:val="003E69E4"/>
    <w:rsid w:val="003E7D6A"/>
    <w:rsid w:val="003F18C1"/>
    <w:rsid w:val="003F36BE"/>
    <w:rsid w:val="003F5E17"/>
    <w:rsid w:val="004077A1"/>
    <w:rsid w:val="00407D3E"/>
    <w:rsid w:val="00413FD3"/>
    <w:rsid w:val="00414B60"/>
    <w:rsid w:val="00417D40"/>
    <w:rsid w:val="00420501"/>
    <w:rsid w:val="0042281E"/>
    <w:rsid w:val="00422B7C"/>
    <w:rsid w:val="00434444"/>
    <w:rsid w:val="00434980"/>
    <w:rsid w:val="0043632B"/>
    <w:rsid w:val="00436EC4"/>
    <w:rsid w:val="00437EE9"/>
    <w:rsid w:val="00441701"/>
    <w:rsid w:val="00450E8F"/>
    <w:rsid w:val="00452370"/>
    <w:rsid w:val="00457513"/>
    <w:rsid w:val="0046233F"/>
    <w:rsid w:val="0046506D"/>
    <w:rsid w:val="00467F29"/>
    <w:rsid w:val="00467F5D"/>
    <w:rsid w:val="00485A29"/>
    <w:rsid w:val="0049155D"/>
    <w:rsid w:val="0049212A"/>
    <w:rsid w:val="00495DBF"/>
    <w:rsid w:val="004A2607"/>
    <w:rsid w:val="004A320F"/>
    <w:rsid w:val="004A415B"/>
    <w:rsid w:val="004A48FD"/>
    <w:rsid w:val="004A56E2"/>
    <w:rsid w:val="004B29DA"/>
    <w:rsid w:val="004C2AA1"/>
    <w:rsid w:val="004C448D"/>
    <w:rsid w:val="004C6414"/>
    <w:rsid w:val="004D035B"/>
    <w:rsid w:val="004D27C9"/>
    <w:rsid w:val="004D7333"/>
    <w:rsid w:val="004E1302"/>
    <w:rsid w:val="004F3B7D"/>
    <w:rsid w:val="004F4C39"/>
    <w:rsid w:val="004F5188"/>
    <w:rsid w:val="004F5C50"/>
    <w:rsid w:val="00512102"/>
    <w:rsid w:val="00515356"/>
    <w:rsid w:val="00520553"/>
    <w:rsid w:val="0052169D"/>
    <w:rsid w:val="005233D2"/>
    <w:rsid w:val="00532128"/>
    <w:rsid w:val="0054089F"/>
    <w:rsid w:val="00543C30"/>
    <w:rsid w:val="00547422"/>
    <w:rsid w:val="00581BCD"/>
    <w:rsid w:val="00582C8E"/>
    <w:rsid w:val="005839AC"/>
    <w:rsid w:val="005901F0"/>
    <w:rsid w:val="005923F3"/>
    <w:rsid w:val="005B25F1"/>
    <w:rsid w:val="005C571D"/>
    <w:rsid w:val="005D7BE0"/>
    <w:rsid w:val="005E14ED"/>
    <w:rsid w:val="005E7FAF"/>
    <w:rsid w:val="005F4209"/>
    <w:rsid w:val="005F75AC"/>
    <w:rsid w:val="005F7690"/>
    <w:rsid w:val="006070F4"/>
    <w:rsid w:val="006170A2"/>
    <w:rsid w:val="00631C5A"/>
    <w:rsid w:val="00632099"/>
    <w:rsid w:val="00634DB8"/>
    <w:rsid w:val="00634DF3"/>
    <w:rsid w:val="0063798F"/>
    <w:rsid w:val="00640660"/>
    <w:rsid w:val="00642545"/>
    <w:rsid w:val="006456C9"/>
    <w:rsid w:val="0064682D"/>
    <w:rsid w:val="0064740D"/>
    <w:rsid w:val="006540CE"/>
    <w:rsid w:val="00656F0E"/>
    <w:rsid w:val="0066191F"/>
    <w:rsid w:val="00662399"/>
    <w:rsid w:val="006710DF"/>
    <w:rsid w:val="00677E0B"/>
    <w:rsid w:val="00680791"/>
    <w:rsid w:val="00685017"/>
    <w:rsid w:val="006925E2"/>
    <w:rsid w:val="00693BA7"/>
    <w:rsid w:val="00694E5F"/>
    <w:rsid w:val="006A0D56"/>
    <w:rsid w:val="006A34C6"/>
    <w:rsid w:val="006A4186"/>
    <w:rsid w:val="006A6ABB"/>
    <w:rsid w:val="006A74BD"/>
    <w:rsid w:val="006B00D5"/>
    <w:rsid w:val="006B3240"/>
    <w:rsid w:val="006C61A9"/>
    <w:rsid w:val="006D12A0"/>
    <w:rsid w:val="006D229A"/>
    <w:rsid w:val="006E4F71"/>
    <w:rsid w:val="006F6C9A"/>
    <w:rsid w:val="006F753A"/>
    <w:rsid w:val="0070516F"/>
    <w:rsid w:val="007066BA"/>
    <w:rsid w:val="00717AD3"/>
    <w:rsid w:val="00720B7F"/>
    <w:rsid w:val="00720DD4"/>
    <w:rsid w:val="00721857"/>
    <w:rsid w:val="00723B71"/>
    <w:rsid w:val="00724537"/>
    <w:rsid w:val="00724B68"/>
    <w:rsid w:val="007347A0"/>
    <w:rsid w:val="00743CD2"/>
    <w:rsid w:val="00744EB2"/>
    <w:rsid w:val="0074626B"/>
    <w:rsid w:val="007514FA"/>
    <w:rsid w:val="00754817"/>
    <w:rsid w:val="0075517B"/>
    <w:rsid w:val="00760383"/>
    <w:rsid w:val="00760D36"/>
    <w:rsid w:val="00764988"/>
    <w:rsid w:val="0077656A"/>
    <w:rsid w:val="00785B37"/>
    <w:rsid w:val="00786262"/>
    <w:rsid w:val="007943D7"/>
    <w:rsid w:val="0079470E"/>
    <w:rsid w:val="007970E6"/>
    <w:rsid w:val="007A5E0D"/>
    <w:rsid w:val="007A60D2"/>
    <w:rsid w:val="007A6D4F"/>
    <w:rsid w:val="007B41CB"/>
    <w:rsid w:val="007B5890"/>
    <w:rsid w:val="007C4721"/>
    <w:rsid w:val="007C4B60"/>
    <w:rsid w:val="007C564B"/>
    <w:rsid w:val="007D2DF5"/>
    <w:rsid w:val="007D30E4"/>
    <w:rsid w:val="007F1A55"/>
    <w:rsid w:val="00800C4C"/>
    <w:rsid w:val="00801A4C"/>
    <w:rsid w:val="008052A4"/>
    <w:rsid w:val="00806DF5"/>
    <w:rsid w:val="008151FC"/>
    <w:rsid w:val="0082183C"/>
    <w:rsid w:val="00822218"/>
    <w:rsid w:val="00827AFA"/>
    <w:rsid w:val="0083372A"/>
    <w:rsid w:val="00834B85"/>
    <w:rsid w:val="00835135"/>
    <w:rsid w:val="008377C2"/>
    <w:rsid w:val="00841961"/>
    <w:rsid w:val="00841D5C"/>
    <w:rsid w:val="008447F3"/>
    <w:rsid w:val="00854CF1"/>
    <w:rsid w:val="008620D6"/>
    <w:rsid w:val="008665BE"/>
    <w:rsid w:val="00874D8F"/>
    <w:rsid w:val="00883112"/>
    <w:rsid w:val="008834C7"/>
    <w:rsid w:val="00884357"/>
    <w:rsid w:val="0089361B"/>
    <w:rsid w:val="00893941"/>
    <w:rsid w:val="008A5620"/>
    <w:rsid w:val="008B19DB"/>
    <w:rsid w:val="008B2D38"/>
    <w:rsid w:val="008B78CB"/>
    <w:rsid w:val="008C1E2D"/>
    <w:rsid w:val="008C34EF"/>
    <w:rsid w:val="008C4485"/>
    <w:rsid w:val="008C46FD"/>
    <w:rsid w:val="008C5078"/>
    <w:rsid w:val="008C7DAB"/>
    <w:rsid w:val="008D0B71"/>
    <w:rsid w:val="008D1725"/>
    <w:rsid w:val="008D1A0A"/>
    <w:rsid w:val="008D797F"/>
    <w:rsid w:val="008E56B6"/>
    <w:rsid w:val="008F1B31"/>
    <w:rsid w:val="008F3A01"/>
    <w:rsid w:val="008F5D74"/>
    <w:rsid w:val="008F7879"/>
    <w:rsid w:val="00900152"/>
    <w:rsid w:val="009025F2"/>
    <w:rsid w:val="00902B81"/>
    <w:rsid w:val="00903749"/>
    <w:rsid w:val="009208A5"/>
    <w:rsid w:val="00926FE3"/>
    <w:rsid w:val="009331D9"/>
    <w:rsid w:val="00935A0E"/>
    <w:rsid w:val="009469D3"/>
    <w:rsid w:val="009478CC"/>
    <w:rsid w:val="00963C2A"/>
    <w:rsid w:val="009669CE"/>
    <w:rsid w:val="009704A9"/>
    <w:rsid w:val="00973F9C"/>
    <w:rsid w:val="0097777D"/>
    <w:rsid w:val="00992ED4"/>
    <w:rsid w:val="009A23E0"/>
    <w:rsid w:val="009A4530"/>
    <w:rsid w:val="009B043D"/>
    <w:rsid w:val="009B624A"/>
    <w:rsid w:val="009C510B"/>
    <w:rsid w:val="009C7F50"/>
    <w:rsid w:val="009D0CC7"/>
    <w:rsid w:val="009D7588"/>
    <w:rsid w:val="009E1339"/>
    <w:rsid w:val="009E6A1D"/>
    <w:rsid w:val="00A1090D"/>
    <w:rsid w:val="00A10D7A"/>
    <w:rsid w:val="00A16A9E"/>
    <w:rsid w:val="00A172BB"/>
    <w:rsid w:val="00A326CE"/>
    <w:rsid w:val="00A42E51"/>
    <w:rsid w:val="00A43F48"/>
    <w:rsid w:val="00A45E6A"/>
    <w:rsid w:val="00A65980"/>
    <w:rsid w:val="00A66EDB"/>
    <w:rsid w:val="00A67254"/>
    <w:rsid w:val="00A728BE"/>
    <w:rsid w:val="00A75CE4"/>
    <w:rsid w:val="00A80DFB"/>
    <w:rsid w:val="00A82E5E"/>
    <w:rsid w:val="00A86DDF"/>
    <w:rsid w:val="00A94778"/>
    <w:rsid w:val="00A94DE2"/>
    <w:rsid w:val="00AA2506"/>
    <w:rsid w:val="00AA3007"/>
    <w:rsid w:val="00AA7940"/>
    <w:rsid w:val="00AB463E"/>
    <w:rsid w:val="00AB4A75"/>
    <w:rsid w:val="00AB6631"/>
    <w:rsid w:val="00AC1F41"/>
    <w:rsid w:val="00AC678C"/>
    <w:rsid w:val="00AD056F"/>
    <w:rsid w:val="00AE05FA"/>
    <w:rsid w:val="00AE21E8"/>
    <w:rsid w:val="00AE25FE"/>
    <w:rsid w:val="00AE617D"/>
    <w:rsid w:val="00B01290"/>
    <w:rsid w:val="00B04D6D"/>
    <w:rsid w:val="00B053AA"/>
    <w:rsid w:val="00B06B77"/>
    <w:rsid w:val="00B07642"/>
    <w:rsid w:val="00B20747"/>
    <w:rsid w:val="00B2136E"/>
    <w:rsid w:val="00B26B3E"/>
    <w:rsid w:val="00B33E25"/>
    <w:rsid w:val="00B43D1A"/>
    <w:rsid w:val="00B45BA0"/>
    <w:rsid w:val="00B52DCD"/>
    <w:rsid w:val="00B544D2"/>
    <w:rsid w:val="00B55203"/>
    <w:rsid w:val="00B629BD"/>
    <w:rsid w:val="00B630D0"/>
    <w:rsid w:val="00B66B1E"/>
    <w:rsid w:val="00B71970"/>
    <w:rsid w:val="00B72486"/>
    <w:rsid w:val="00B755D9"/>
    <w:rsid w:val="00B80E26"/>
    <w:rsid w:val="00B865A4"/>
    <w:rsid w:val="00B9604F"/>
    <w:rsid w:val="00BA4887"/>
    <w:rsid w:val="00BA5466"/>
    <w:rsid w:val="00BA7F20"/>
    <w:rsid w:val="00BB08EF"/>
    <w:rsid w:val="00BB3B58"/>
    <w:rsid w:val="00BB4C2C"/>
    <w:rsid w:val="00BB59FA"/>
    <w:rsid w:val="00BB7B16"/>
    <w:rsid w:val="00BC2786"/>
    <w:rsid w:val="00BC6C68"/>
    <w:rsid w:val="00BC7D63"/>
    <w:rsid w:val="00BD29C7"/>
    <w:rsid w:val="00BD4D32"/>
    <w:rsid w:val="00BD7CD4"/>
    <w:rsid w:val="00BE076E"/>
    <w:rsid w:val="00BF2D64"/>
    <w:rsid w:val="00C0048F"/>
    <w:rsid w:val="00C0261D"/>
    <w:rsid w:val="00C06562"/>
    <w:rsid w:val="00C150EB"/>
    <w:rsid w:val="00C24712"/>
    <w:rsid w:val="00C25770"/>
    <w:rsid w:val="00C36272"/>
    <w:rsid w:val="00C40410"/>
    <w:rsid w:val="00C46514"/>
    <w:rsid w:val="00C50175"/>
    <w:rsid w:val="00C529EA"/>
    <w:rsid w:val="00C65425"/>
    <w:rsid w:val="00C7024F"/>
    <w:rsid w:val="00C71D48"/>
    <w:rsid w:val="00C746C7"/>
    <w:rsid w:val="00C75D60"/>
    <w:rsid w:val="00C7793D"/>
    <w:rsid w:val="00C8071D"/>
    <w:rsid w:val="00C849F4"/>
    <w:rsid w:val="00C86A5D"/>
    <w:rsid w:val="00C905EA"/>
    <w:rsid w:val="00CA2229"/>
    <w:rsid w:val="00CA6CC2"/>
    <w:rsid w:val="00CB39AD"/>
    <w:rsid w:val="00CB4490"/>
    <w:rsid w:val="00CB5FE0"/>
    <w:rsid w:val="00CC064B"/>
    <w:rsid w:val="00CD1451"/>
    <w:rsid w:val="00CE2931"/>
    <w:rsid w:val="00CE2EF3"/>
    <w:rsid w:val="00CE4E3B"/>
    <w:rsid w:val="00CF3CB8"/>
    <w:rsid w:val="00CF7A78"/>
    <w:rsid w:val="00D01C97"/>
    <w:rsid w:val="00D0270D"/>
    <w:rsid w:val="00D07AEF"/>
    <w:rsid w:val="00D121DB"/>
    <w:rsid w:val="00D16AD3"/>
    <w:rsid w:val="00D21DFD"/>
    <w:rsid w:val="00D23428"/>
    <w:rsid w:val="00D34C8F"/>
    <w:rsid w:val="00D36481"/>
    <w:rsid w:val="00D36B3F"/>
    <w:rsid w:val="00D373B4"/>
    <w:rsid w:val="00D41B55"/>
    <w:rsid w:val="00D421B9"/>
    <w:rsid w:val="00D448F8"/>
    <w:rsid w:val="00D5211A"/>
    <w:rsid w:val="00D56C6B"/>
    <w:rsid w:val="00D57F1B"/>
    <w:rsid w:val="00D7042C"/>
    <w:rsid w:val="00D70FA7"/>
    <w:rsid w:val="00D725ED"/>
    <w:rsid w:val="00D72C50"/>
    <w:rsid w:val="00D73471"/>
    <w:rsid w:val="00D80394"/>
    <w:rsid w:val="00D847C2"/>
    <w:rsid w:val="00D85822"/>
    <w:rsid w:val="00D909FC"/>
    <w:rsid w:val="00DB6C18"/>
    <w:rsid w:val="00DB7EA3"/>
    <w:rsid w:val="00DD1A7C"/>
    <w:rsid w:val="00DD53A4"/>
    <w:rsid w:val="00DF00F6"/>
    <w:rsid w:val="00DF2866"/>
    <w:rsid w:val="00DF3524"/>
    <w:rsid w:val="00DF47E4"/>
    <w:rsid w:val="00DF5480"/>
    <w:rsid w:val="00DF790C"/>
    <w:rsid w:val="00E02DE1"/>
    <w:rsid w:val="00E039B3"/>
    <w:rsid w:val="00E0597C"/>
    <w:rsid w:val="00E06F0A"/>
    <w:rsid w:val="00E16404"/>
    <w:rsid w:val="00E21E50"/>
    <w:rsid w:val="00E2301C"/>
    <w:rsid w:val="00E3149E"/>
    <w:rsid w:val="00E4392C"/>
    <w:rsid w:val="00E50DA6"/>
    <w:rsid w:val="00E54662"/>
    <w:rsid w:val="00E623B1"/>
    <w:rsid w:val="00E64FD4"/>
    <w:rsid w:val="00E65655"/>
    <w:rsid w:val="00E70539"/>
    <w:rsid w:val="00E71425"/>
    <w:rsid w:val="00E762C3"/>
    <w:rsid w:val="00E8512B"/>
    <w:rsid w:val="00E92609"/>
    <w:rsid w:val="00EA3CAB"/>
    <w:rsid w:val="00EA4878"/>
    <w:rsid w:val="00EA5B58"/>
    <w:rsid w:val="00EB1970"/>
    <w:rsid w:val="00EB1D9A"/>
    <w:rsid w:val="00EB639E"/>
    <w:rsid w:val="00EB76AA"/>
    <w:rsid w:val="00EC0AD4"/>
    <w:rsid w:val="00EC20E1"/>
    <w:rsid w:val="00EC753B"/>
    <w:rsid w:val="00ED0C2C"/>
    <w:rsid w:val="00ED0D59"/>
    <w:rsid w:val="00EE5642"/>
    <w:rsid w:val="00EE6352"/>
    <w:rsid w:val="00EE7910"/>
    <w:rsid w:val="00EF1816"/>
    <w:rsid w:val="00EF5230"/>
    <w:rsid w:val="00F133EB"/>
    <w:rsid w:val="00F14B40"/>
    <w:rsid w:val="00F20A24"/>
    <w:rsid w:val="00F227EB"/>
    <w:rsid w:val="00F25AEC"/>
    <w:rsid w:val="00F30A00"/>
    <w:rsid w:val="00F30AB0"/>
    <w:rsid w:val="00F3561C"/>
    <w:rsid w:val="00F3583E"/>
    <w:rsid w:val="00F37830"/>
    <w:rsid w:val="00F408E9"/>
    <w:rsid w:val="00F438D3"/>
    <w:rsid w:val="00F463C2"/>
    <w:rsid w:val="00F6692E"/>
    <w:rsid w:val="00F80183"/>
    <w:rsid w:val="00F8516D"/>
    <w:rsid w:val="00F954B4"/>
    <w:rsid w:val="00F97500"/>
    <w:rsid w:val="00FA536E"/>
    <w:rsid w:val="00FB3570"/>
    <w:rsid w:val="00FC2BEC"/>
    <w:rsid w:val="00FD515A"/>
    <w:rsid w:val="00FD69B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F2D2573-3EE8-4321-9FE2-7BE537C4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UPC"/>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76E"/>
    <w:pPr>
      <w:spacing w:before="120"/>
    </w:pPr>
    <w:rPr>
      <w:rFonts w:ascii="Angsana New" w:eastAsia="Angsan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rFonts w:ascii="AngsanaUPC" w:eastAsia="Calibri" w:hAnsi="AngsanaUPC"/>
      <w:szCs w:val="40"/>
      <w:lang w:val="x-none" w:eastAsia="x-none"/>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rFonts w:ascii="AngsanaUPC" w:eastAsia="Calibri" w:hAnsi="AngsanaUPC"/>
      <w:szCs w:val="40"/>
      <w:lang w:val="x-none" w:eastAsia="x-none"/>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eastAsia="Calibri" w:hAnsi="Segoe UI"/>
      <w:sz w:val="18"/>
      <w:szCs w:val="22"/>
      <w:lang w:val="x-none" w:eastAsia="x-none"/>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39"/>
    <w:rsid w:val="007066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26FE3"/>
    <w:rPr>
      <w:color w:val="0000FF"/>
      <w:u w:val="single"/>
    </w:rPr>
  </w:style>
  <w:style w:type="paragraph" w:styleId="BodyText">
    <w:name w:val="Body Text"/>
    <w:basedOn w:val="Normal"/>
    <w:link w:val="BodyTextChar"/>
    <w:rsid w:val="00582C8E"/>
    <w:pPr>
      <w:spacing w:before="0"/>
      <w:ind w:firstLine="851"/>
      <w:jc w:val="thaiDistribute"/>
    </w:pPr>
    <w:rPr>
      <w:rFonts w:ascii="Cordia New" w:eastAsia="Cordia New" w:hAnsi="Cordia New"/>
      <w:lang w:val="x-none" w:eastAsia="zh-CN"/>
    </w:rPr>
  </w:style>
  <w:style w:type="character" w:customStyle="1" w:styleId="BodyTextChar">
    <w:name w:val="Body Text Char"/>
    <w:link w:val="BodyText"/>
    <w:rsid w:val="00582C8E"/>
    <w:rPr>
      <w:rFonts w:ascii="Cordia New" w:eastAsia="Cordia New" w:hAnsi="Cordia New" w:cs="Angsana New"/>
      <w:sz w:val="32"/>
      <w:szCs w:val="32"/>
      <w:lang w:val="x-none" w:eastAsia="zh-CN"/>
    </w:rPr>
  </w:style>
  <w:style w:type="character" w:styleId="CommentReference">
    <w:name w:val="annotation reference"/>
    <w:uiPriority w:val="99"/>
    <w:semiHidden/>
    <w:unhideWhenUsed/>
    <w:rsid w:val="00A10D7A"/>
    <w:rPr>
      <w:sz w:val="16"/>
      <w:szCs w:val="16"/>
    </w:rPr>
  </w:style>
  <w:style w:type="paragraph" w:styleId="CommentText">
    <w:name w:val="annotation text"/>
    <w:basedOn w:val="Normal"/>
    <w:link w:val="CommentTextChar"/>
    <w:uiPriority w:val="99"/>
    <w:semiHidden/>
    <w:unhideWhenUsed/>
    <w:rsid w:val="00A10D7A"/>
    <w:pPr>
      <w:spacing w:before="0"/>
    </w:pPr>
    <w:rPr>
      <w:rFonts w:ascii="AngsanaUPC" w:eastAsia="AngsanaUPC" w:hAnsi="AngsanaUPC"/>
      <w:sz w:val="20"/>
      <w:szCs w:val="25"/>
      <w:lang w:val="x-none" w:eastAsia="x-none"/>
    </w:rPr>
  </w:style>
  <w:style w:type="character" w:customStyle="1" w:styleId="CommentTextChar">
    <w:name w:val="Comment Text Char"/>
    <w:link w:val="CommentText"/>
    <w:uiPriority w:val="99"/>
    <w:semiHidden/>
    <w:rsid w:val="00A10D7A"/>
    <w:rPr>
      <w:rFonts w:eastAsia="AngsanaUPC" w:cs="Angsana New"/>
      <w:szCs w:val="25"/>
    </w:rPr>
  </w:style>
  <w:style w:type="paragraph" w:styleId="NoSpacing">
    <w:name w:val="No Spacing"/>
    <w:uiPriority w:val="1"/>
    <w:qFormat/>
    <w:rsid w:val="00C06562"/>
    <w:rPr>
      <w:rFonts w:cs="Angsana New"/>
      <w:sz w:val="32"/>
      <w:szCs w:val="40"/>
    </w:rPr>
  </w:style>
  <w:style w:type="character" w:customStyle="1" w:styleId="apple-converted-space">
    <w:name w:val="apple-converted-space"/>
    <w:basedOn w:val="DefaultParagraphFont"/>
    <w:rsid w:val="000C5581"/>
  </w:style>
  <w:style w:type="paragraph" w:styleId="ListParagraph">
    <w:name w:val="List Paragraph"/>
    <w:basedOn w:val="Normal"/>
    <w:uiPriority w:val="34"/>
    <w:qFormat/>
    <w:rsid w:val="00724537"/>
    <w:pPr>
      <w:spacing w:before="0"/>
      <w:ind w:left="720"/>
      <w:contextualSpacing/>
    </w:pPr>
    <w:rPr>
      <w:rFonts w:ascii="Times New Roman" w:eastAsia="Times New Roman"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9020">
      <w:bodyDiv w:val="1"/>
      <w:marLeft w:val="0"/>
      <w:marRight w:val="0"/>
      <w:marTop w:val="0"/>
      <w:marBottom w:val="0"/>
      <w:divBdr>
        <w:top w:val="none" w:sz="0" w:space="0" w:color="auto"/>
        <w:left w:val="none" w:sz="0" w:space="0" w:color="auto"/>
        <w:bottom w:val="none" w:sz="0" w:space="0" w:color="auto"/>
        <w:right w:val="none" w:sz="0" w:space="0" w:color="auto"/>
      </w:divBdr>
    </w:div>
    <w:div w:id="236018087">
      <w:bodyDiv w:val="1"/>
      <w:marLeft w:val="0"/>
      <w:marRight w:val="0"/>
      <w:marTop w:val="0"/>
      <w:marBottom w:val="0"/>
      <w:divBdr>
        <w:top w:val="none" w:sz="0" w:space="0" w:color="auto"/>
        <w:left w:val="none" w:sz="0" w:space="0" w:color="auto"/>
        <w:bottom w:val="none" w:sz="0" w:space="0" w:color="auto"/>
        <w:right w:val="none" w:sz="0" w:space="0" w:color="auto"/>
      </w:divBdr>
    </w:div>
    <w:div w:id="18740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619;&#3641;&#3611;&#3648;&#3621;&#3656;&#3617;&#3651;&#3627;&#3617;&#3656;\001%20Thesis-IS%20Printing%20Front%20Matter%20Thai.dot"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E6DAA-0603-49D5-B596-091384D7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Thesis-IS Printing Front Matter Thai</Template>
  <TotalTime>4</TotalTime>
  <Pages>1</Pages>
  <Words>900</Words>
  <Characters>5131</Characters>
  <Application>Microsoft Office Word</Application>
  <DocSecurity>0</DocSecurity>
  <Lines>42</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6</cp:revision>
  <cp:lastPrinted>2015-09-18T09:02:00Z</cp:lastPrinted>
  <dcterms:created xsi:type="dcterms:W3CDTF">2015-09-04T04:11:00Z</dcterms:created>
  <dcterms:modified xsi:type="dcterms:W3CDTF">2015-09-18T09:02:00Z</dcterms:modified>
</cp:coreProperties>
</file>