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3A" w:rsidRDefault="009C563A" w:rsidP="009C563A">
      <w:pPr>
        <w:spacing w:after="0" w:line="240" w:lineRule="auto"/>
        <w:ind w:left="3544" w:hanging="3544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 w:rsidRPr="009374B6">
        <w:rPr>
          <w:rFonts w:ascii="Angsana New" w:hAnsi="Angsana New" w:cs="Angsana New" w:hint="cs"/>
          <w:b/>
          <w:bCs/>
          <w:sz w:val="32"/>
          <w:szCs w:val="32"/>
          <w:cs/>
        </w:rPr>
        <w:t>หัวข้อการค้นคว้าแบบอิสระ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E2BA3">
        <w:rPr>
          <w:rFonts w:ascii="Angsana New" w:hAnsi="Angsana New" w:cs="Angsana New"/>
          <w:sz w:val="32"/>
          <w:szCs w:val="32"/>
          <w:cs/>
        </w:rPr>
        <w:t>การวิเคราะห์ผลกระทบของการเปลี่ยนแปลงภาษีมูลค่าเพิ่มที่มีต่อระบบเศรษฐกิจของประเทศไทยโดยใช้แบบจำลองปัจจัยการผลิตและผลผลิต</w:t>
      </w:r>
    </w:p>
    <w:p w:rsidR="009C563A" w:rsidRDefault="009C563A" w:rsidP="009C563A">
      <w:pPr>
        <w:spacing w:before="240" w:after="0" w:line="360" w:lineRule="auto"/>
        <w:ind w:left="3544" w:hanging="354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9374B6">
        <w:rPr>
          <w:rFonts w:ascii="Angsana New" w:hAnsi="Angsana New" w:cs="Angsana New" w:hint="cs"/>
          <w:sz w:val="32"/>
          <w:szCs w:val="32"/>
          <w:cs/>
        </w:rPr>
        <w:t>นายนิธิวิทย์ กันทะษา</w:t>
      </w:r>
    </w:p>
    <w:p w:rsidR="009C563A" w:rsidRDefault="009C563A" w:rsidP="009C563A">
      <w:pPr>
        <w:spacing w:after="0" w:line="360" w:lineRule="auto"/>
        <w:ind w:left="3544" w:hanging="354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เศรษฐศาสตรมหาบัณฑิต</w:t>
      </w:r>
    </w:p>
    <w:p w:rsidR="009C563A" w:rsidRPr="009374B6" w:rsidRDefault="009C563A" w:rsidP="009C563A">
      <w:pPr>
        <w:spacing w:after="0" w:line="240" w:lineRule="auto"/>
        <w:ind w:left="3544" w:hanging="3544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คณะกรรมการที่ปรึกษา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9374B6">
        <w:rPr>
          <w:rFonts w:ascii="Angsana New" w:hAnsi="Angsana New" w:cs="Angsana New" w:hint="cs"/>
          <w:sz w:val="32"/>
          <w:szCs w:val="32"/>
          <w:cs/>
        </w:rPr>
        <w:t>ผศ.ดร.ชูเกียรติ ชัยบุญศรี</w:t>
      </w:r>
      <w:r w:rsidR="00EA48C5">
        <w:rPr>
          <w:rFonts w:ascii="Angsana New" w:hAnsi="Angsana New" w:cs="Angsana New"/>
          <w:sz w:val="32"/>
          <w:szCs w:val="32"/>
        </w:rPr>
        <w:tab/>
      </w:r>
      <w:r w:rsidR="00EA48C5">
        <w:rPr>
          <w:rFonts w:ascii="Angsana New" w:hAnsi="Angsana New" w:cs="Angsana New"/>
          <w:sz w:val="32"/>
          <w:szCs w:val="32"/>
        </w:rPr>
        <w:tab/>
      </w:r>
      <w:r w:rsidR="00EA48C5">
        <w:rPr>
          <w:rFonts w:ascii="Angsana New" w:hAnsi="Angsana New" w:cs="Angsana New" w:hint="cs"/>
          <w:sz w:val="32"/>
          <w:szCs w:val="32"/>
          <w:cs/>
        </w:rPr>
        <w:t>อาจารย์ที่ปรึกษาหลัก</w:t>
      </w:r>
    </w:p>
    <w:p w:rsidR="009C563A" w:rsidRDefault="009C563A" w:rsidP="009C563A">
      <w:pPr>
        <w:spacing w:after="0" w:line="480" w:lineRule="auto"/>
        <w:ind w:left="3544" w:hanging="3544"/>
        <w:jc w:val="thaiDistribute"/>
        <w:rPr>
          <w:rFonts w:ascii="Angsana New" w:hAnsi="Angsana New" w:cs="Angsana New"/>
          <w:sz w:val="32"/>
          <w:szCs w:val="32"/>
        </w:rPr>
      </w:pPr>
      <w:r w:rsidRPr="009374B6">
        <w:rPr>
          <w:rFonts w:ascii="Angsana New" w:hAnsi="Angsana New" w:cs="Angsana New"/>
          <w:sz w:val="32"/>
          <w:szCs w:val="32"/>
          <w:cs/>
        </w:rPr>
        <w:tab/>
      </w:r>
      <w:r w:rsidRPr="009374B6">
        <w:rPr>
          <w:rFonts w:ascii="Angsana New" w:hAnsi="Angsana New" w:cs="Angsana New" w:hint="cs"/>
          <w:sz w:val="32"/>
          <w:szCs w:val="32"/>
          <w:cs/>
        </w:rPr>
        <w:t>อ.ดร.จารึก สิงหปรีชา</w:t>
      </w:r>
      <w:r w:rsidR="00EA48C5">
        <w:rPr>
          <w:rFonts w:ascii="Angsana New" w:hAnsi="Angsana New" w:cs="Angsana New"/>
          <w:sz w:val="32"/>
          <w:szCs w:val="32"/>
          <w:cs/>
        </w:rPr>
        <w:tab/>
      </w:r>
      <w:r w:rsidR="00EA48C5">
        <w:rPr>
          <w:rFonts w:ascii="Angsana New" w:hAnsi="Angsana New" w:cs="Angsana New"/>
          <w:sz w:val="32"/>
          <w:szCs w:val="32"/>
          <w:cs/>
        </w:rPr>
        <w:tab/>
      </w:r>
      <w:r w:rsidR="00EA48C5">
        <w:rPr>
          <w:rFonts w:ascii="Angsana New" w:hAnsi="Angsana New" w:cs="Angsana New" w:hint="cs"/>
          <w:sz w:val="32"/>
          <w:szCs w:val="32"/>
          <w:cs/>
        </w:rPr>
        <w:t>อาจารย์ที่ปรึกษาร่วม</w:t>
      </w:r>
    </w:p>
    <w:p w:rsidR="009C563A" w:rsidRDefault="009C563A" w:rsidP="009C563A">
      <w:pPr>
        <w:spacing w:after="0" w:line="480" w:lineRule="auto"/>
        <w:ind w:left="3544" w:hanging="3544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7A01AC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9C563A" w:rsidRPr="00B9640E" w:rsidRDefault="009C563A" w:rsidP="009C563A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การศึกษานี้เป็นการวิเคราะห์ผลกระทบของกา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รขยายตัวของอุปสงค์ขั้นสุดท้ายใน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ภาครัฐบาลอันเนื่องมาจากการเปลี่ยนแปลงการเก็บอัตราภาษีมูลค่าเพิ่มจากเดิมร้อยละ 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7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เป็นร้อยละ 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10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โดยจำลองสถานการณ์ซึ่งกำหนดให้ร้อยละของรายได้ที่เพิ่ม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ขึ้นจากการเก็บภาษีมูลค่าเพิ่ม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ในอัตราใหม่มีค่าเท่ากับการขยายตัวของอุปสงค์ขั้นสุดท้าย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การศึกษาครั้งนี้มีวัตถุประสงค์เพื่อ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วิเคราะห์ผลกระทบทางตรง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ทางอ้อม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ผลกระทบของการชักนำ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(Direct, Indirect, Induced 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>effect)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ต่อผลผลิต รายได้ และการจ้างงาน โดยใช้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ตัวแบบทวีคูณ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และวิเคราะห์ดัชนีความเชื่อมโยงไปข้างหน้าและข้างหลัง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(Forward, Backward linkage)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ของสาขาการผลิตทั้ง 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16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สาขาการผลิต</w:t>
      </w:r>
    </w:p>
    <w:p w:rsidR="009C563A" w:rsidRDefault="009C563A" w:rsidP="009C563A">
      <w:pPr>
        <w:spacing w:before="240"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ผลการศ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ึกษาพบว่าเมื่ออุปสงค์ขั้นสุดท้ายข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องภาครัฐบาลที่มีต่อสาขาการผลิตเพิ่มขึ้นทำให้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ผลผลิตของสาขาการบริการ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อุตสาหกรรมยางเคมีปริโต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รเลี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ยม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และสาธารณูปโภค นั้นเพิ่มขึ้นมากที่สุด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อันดับแรก ทางด้าน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รายได้นั้นสาขาการผลิตที่ได้รับผลกระทบมากที่สุด 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อันดับแรกนั้นเป็นสาข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าการผลิตเดียวกับผลกระทบก่อนหน้า ใ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นส่วนของผลกระทบต่อการจ้างงานสาขาการผลิตที่ได้รับผลกระทบต่อการจ้างงานมากที่สุด 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อันดับแรกได้แก่ สาขา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การบริการ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อุตสหากรรมการผลิตต่างๆ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การขนส่งและคมนาคม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ความเชื่อมโยงพบว่าสาขาการผลิตที่มีค่าความเชื่อมโยงไปข้างหน้ามากที่สุด 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อันดับแรกได้แก่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โ</w:t>
      </w:r>
      <w:r w:rsidRPr="00B9640E">
        <w:rPr>
          <w:rFonts w:ascii="Angsana New" w:hAnsi="Angsana New" w:cs="Angsana New"/>
          <w:color w:val="000000" w:themeColor="text1"/>
          <w:sz w:val="32"/>
          <w:szCs w:val="32"/>
          <w:cs/>
        </w:rPr>
        <w:t>ลหะผลิตภัณฑ์โลหะและเครื่องจักร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อุตสาหกรรมยางเคมีปริโตรเลี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การทำเหมืองแร่และเหมืองหิน ความเชื่อมโยงไป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ข้างหลังสาขาการผลิตที่มีค่า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ความเชื่อมโยงไปข้างหลัง 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อันดับแรกได้แก่ สาขาโลหะผลิตภัณฑ์โลหะ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เครื่องจักร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อุตสาหกรรมการผลิตอื่นๆ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B9640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กิจกรรมอื่นๆ</w:t>
      </w:r>
      <w:r w:rsidRPr="00B9640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</w:p>
    <w:p w:rsidR="00CD09FF" w:rsidRDefault="009C563A" w:rsidP="009C563A">
      <w:pPr>
        <w:spacing w:before="240"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 xml:space="preserve">จากผลการศึกษาในครั้งนี้ทำให้ผู้กำหนดนโยบายสามารถนำข้อมูลที่ได้จากผลการศึกษาในครั้งนี้ไปใช้เป็นข้อมูลในการประกอบการตัดสินใจและวางแผนรองรับผลกระทบที่จะเกิดขึ้นในสาขาการผลิตทั้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16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สาขาการผลิต เช่นการกำหนดนโยบายการวางแผนต่อผลผลิตที่เพิ่มขึ้นจากการขยายตัวทางเศรษฐกิจ การส่งเสริมการออมให้กับประชาชนในสาขาการผลิตต่างๆเนื่องจากการขยายตัวของเศรษฐกิจทำให้ประชาชนในสาขาการผลิตมีรายได้เพิ่มมากขึ้น และนโยบายการนำเข้าแรงงานจากต่างประเทศเพื่อรองรับการขยายตัวของเศรษฐกิจที่จะส่งผลให้เกิดการจ้างงานเพิ่มขึ้น</w:t>
      </w:r>
      <w:r w:rsidR="00CD09FF">
        <w:rPr>
          <w:rFonts w:ascii="Angsana New" w:hAnsi="Angsana New" w:cs="Angsana New"/>
          <w:color w:val="000000" w:themeColor="text1"/>
          <w:sz w:val="32"/>
          <w:szCs w:val="32"/>
        </w:rPr>
        <w:br w:type="page"/>
      </w:r>
    </w:p>
    <w:p w:rsidR="00CD09FF" w:rsidRDefault="00CD09FF" w:rsidP="00CD09FF">
      <w:pPr>
        <w:spacing w:before="240" w:after="0" w:line="240" w:lineRule="auto"/>
        <w:ind w:left="3600" w:hanging="360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7A01AC">
        <w:rPr>
          <w:rFonts w:ascii="Angsana New" w:hAnsi="Angsana New" w:cs="Angsana New"/>
          <w:b/>
          <w:bCs/>
          <w:sz w:val="32"/>
          <w:szCs w:val="32"/>
        </w:rPr>
        <w:lastRenderedPageBreak/>
        <w:t>Independent Study Title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3C5B29">
        <w:rPr>
          <w:rFonts w:ascii="Angsana New" w:hAnsi="Angsana New" w:cs="Angsana New"/>
          <w:sz w:val="32"/>
          <w:szCs w:val="32"/>
        </w:rPr>
        <w:t>An Impact Analysis of Value Added Tax C</w:t>
      </w:r>
      <w:r w:rsidRPr="0036710A">
        <w:rPr>
          <w:rFonts w:ascii="Angsana New" w:hAnsi="Angsana New" w:cs="Angsana New"/>
          <w:sz w:val="32"/>
          <w:szCs w:val="32"/>
        </w:rPr>
        <w:t>hanges on the Thai Economy Using Input – Output Model</w:t>
      </w:r>
    </w:p>
    <w:p w:rsidR="00CD09FF" w:rsidRDefault="00CD09FF" w:rsidP="00CD09FF">
      <w:pPr>
        <w:spacing w:before="240" w:after="0" w:line="360" w:lineRule="auto"/>
        <w:ind w:left="3600" w:hanging="360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Author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7A01AC">
        <w:rPr>
          <w:rFonts w:ascii="Angsana New" w:hAnsi="Angsana New" w:cs="Angsana New"/>
          <w:sz w:val="32"/>
          <w:szCs w:val="32"/>
        </w:rPr>
        <w:t>Mr. Nithiwit Kantasa</w:t>
      </w:r>
    </w:p>
    <w:p w:rsidR="00CD09FF" w:rsidRDefault="00CD09FF" w:rsidP="00CD09FF">
      <w:pPr>
        <w:spacing w:after="0" w:line="360" w:lineRule="auto"/>
        <w:ind w:left="3600" w:hanging="360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Degree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7A01AC">
        <w:rPr>
          <w:rFonts w:ascii="Angsana New" w:hAnsi="Angsana New" w:cs="Angsana New"/>
          <w:sz w:val="32"/>
          <w:szCs w:val="32"/>
        </w:rPr>
        <w:t>Master of Economic</w:t>
      </w:r>
      <w:r w:rsidR="00C136D3">
        <w:rPr>
          <w:rFonts w:ascii="Angsana New" w:hAnsi="Angsana New" w:cs="Angsana New"/>
          <w:sz w:val="32"/>
          <w:szCs w:val="32"/>
        </w:rPr>
        <w:t>s</w:t>
      </w:r>
    </w:p>
    <w:p w:rsidR="0047551F" w:rsidRDefault="0047551F" w:rsidP="00CD09FF">
      <w:pPr>
        <w:spacing w:after="0" w:line="360" w:lineRule="auto"/>
        <w:ind w:left="3600" w:hanging="360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D09FF" w:rsidRDefault="00CD09FF" w:rsidP="00CD09FF">
      <w:pPr>
        <w:spacing w:after="0" w:line="240" w:lineRule="auto"/>
        <w:ind w:left="3600" w:hanging="360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Advisory Committee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7A01AC">
        <w:rPr>
          <w:rFonts w:ascii="Angsana New" w:hAnsi="Angsana New" w:cs="Angsana New"/>
          <w:sz w:val="32"/>
          <w:szCs w:val="32"/>
        </w:rPr>
        <w:t>Asst. Prof. Dr. Chukiat Chaiboonsri</w:t>
      </w:r>
      <w:r w:rsidR="0032001A">
        <w:rPr>
          <w:rFonts w:ascii="Angsana New" w:hAnsi="Angsana New" w:cs="Angsana New"/>
          <w:sz w:val="32"/>
          <w:szCs w:val="32"/>
          <w:cs/>
        </w:rPr>
        <w:tab/>
      </w:r>
      <w:r w:rsidR="0032001A">
        <w:rPr>
          <w:rFonts w:ascii="Angsana New" w:hAnsi="Angsana New" w:cs="Angsana New"/>
          <w:sz w:val="32"/>
          <w:szCs w:val="32"/>
        </w:rPr>
        <w:t>Advisor</w:t>
      </w:r>
    </w:p>
    <w:p w:rsidR="00CD09FF" w:rsidRDefault="00CD09FF" w:rsidP="00CD09FF">
      <w:pPr>
        <w:spacing w:after="0" w:line="240" w:lineRule="auto"/>
        <w:ind w:left="3600" w:hanging="34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780CF2">
        <w:rPr>
          <w:rFonts w:ascii="Angsana New" w:hAnsi="Angsana New" w:cs="Angsana New"/>
          <w:sz w:val="32"/>
          <w:szCs w:val="32"/>
        </w:rPr>
        <w:t>Dr. Charuk Singhapreecha</w:t>
      </w:r>
      <w:r w:rsidR="0032001A">
        <w:rPr>
          <w:rFonts w:ascii="Angsana New" w:hAnsi="Angsana New" w:cs="Angsana New"/>
          <w:sz w:val="32"/>
          <w:szCs w:val="32"/>
        </w:rPr>
        <w:tab/>
      </w:r>
      <w:r w:rsidR="0032001A">
        <w:rPr>
          <w:rFonts w:ascii="Angsana New" w:hAnsi="Angsana New" w:cs="Angsana New"/>
          <w:sz w:val="32"/>
          <w:szCs w:val="32"/>
        </w:rPr>
        <w:tab/>
        <w:t>Co-advisor</w:t>
      </w:r>
    </w:p>
    <w:p w:rsidR="00CD09FF" w:rsidRPr="00780CF2" w:rsidRDefault="00CD09FF" w:rsidP="00CD09FF">
      <w:pPr>
        <w:spacing w:after="0" w:line="480" w:lineRule="auto"/>
        <w:ind w:left="3600" w:hanging="3420"/>
        <w:jc w:val="thaiDistribute"/>
        <w:rPr>
          <w:rFonts w:ascii="Angsana New" w:hAnsi="Angsana New" w:cs="Angsana New"/>
          <w:sz w:val="32"/>
          <w:szCs w:val="32"/>
        </w:rPr>
      </w:pPr>
    </w:p>
    <w:p w:rsidR="00CD09FF" w:rsidRDefault="00CD09FF" w:rsidP="00CD09FF">
      <w:pPr>
        <w:spacing w:after="0" w:line="48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780CF2">
        <w:rPr>
          <w:rFonts w:ascii="Angsana New" w:hAnsi="Angsana New" w:cs="Angsana New"/>
          <w:b/>
          <w:bCs/>
          <w:sz w:val="40"/>
          <w:szCs w:val="40"/>
        </w:rPr>
        <w:t>ABSTRACT</w:t>
      </w:r>
    </w:p>
    <w:p w:rsidR="00CD09FF" w:rsidRDefault="00CD09FF" w:rsidP="00CD09F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 aim of this study is to examine the direct effect, indirect effect, and induce effect on output, income, and employment rate b</w:t>
      </w:r>
      <w:r w:rsidR="00EC6753">
        <w:rPr>
          <w:rFonts w:ascii="Angsana New" w:hAnsi="Angsana New" w:cs="Angsana New"/>
          <w:sz w:val="32"/>
          <w:szCs w:val="32"/>
        </w:rPr>
        <w:t>y using a multiplier model, if government expenditure was</w:t>
      </w:r>
      <w:r>
        <w:rPr>
          <w:rFonts w:ascii="Angsana New" w:hAnsi="Angsana New" w:cs="Angsana New"/>
          <w:sz w:val="32"/>
          <w:szCs w:val="32"/>
        </w:rPr>
        <w:t xml:space="preserve"> increased by changes</w:t>
      </w:r>
      <w:r w:rsidR="00EC6753">
        <w:rPr>
          <w:rFonts w:ascii="Angsana New" w:hAnsi="Angsana New" w:cs="Angsana New"/>
          <w:sz w:val="32"/>
          <w:szCs w:val="32"/>
        </w:rPr>
        <w:t xml:space="preserve"> in</w:t>
      </w:r>
      <w:r>
        <w:rPr>
          <w:rFonts w:ascii="Angsana New" w:hAnsi="Angsana New" w:cs="Angsana New"/>
          <w:sz w:val="32"/>
          <w:szCs w:val="32"/>
        </w:rPr>
        <w:t xml:space="preserve"> the indirect tax policy (Value Added Tax) from 7% to 10%</w:t>
      </w:r>
      <w:r w:rsidR="00EC6753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 xml:space="preserve"> and to examine the forward and backward linkage of</w:t>
      </w:r>
      <w:r w:rsidR="00EC6753">
        <w:rPr>
          <w:rFonts w:ascii="Angsana New" w:hAnsi="Angsana New" w:cs="Angsana New"/>
          <w:sz w:val="32"/>
          <w:szCs w:val="32"/>
        </w:rPr>
        <w:t xml:space="preserve"> the</w:t>
      </w:r>
      <w:r>
        <w:rPr>
          <w:rFonts w:ascii="Angsana New" w:hAnsi="Angsana New" w:cs="Angsana New"/>
          <w:sz w:val="32"/>
          <w:szCs w:val="32"/>
        </w:rPr>
        <w:t xml:space="preserve"> manufacturing sector. To examine the effect of output, income, and employment rate the scenario was created</w:t>
      </w:r>
      <w:r w:rsidR="00EC6753">
        <w:rPr>
          <w:rFonts w:ascii="Angsana New" w:hAnsi="Angsana New" w:cs="Angsana New"/>
          <w:sz w:val="32"/>
          <w:szCs w:val="32"/>
        </w:rPr>
        <w:t xml:space="preserve"> in</w:t>
      </w:r>
      <w:r>
        <w:rPr>
          <w:rFonts w:ascii="Angsana New" w:hAnsi="Angsana New" w:cs="Angsana New"/>
          <w:sz w:val="32"/>
          <w:szCs w:val="32"/>
        </w:rPr>
        <w:t xml:space="preserve"> which the margin of government revenue was assumed to be equal to government expenditure to 16 manufacturing sectors on</w:t>
      </w:r>
      <w:r w:rsidR="00EC6753">
        <w:rPr>
          <w:rFonts w:ascii="Angsana New" w:hAnsi="Angsana New" w:cs="Angsana New"/>
          <w:sz w:val="32"/>
          <w:szCs w:val="32"/>
        </w:rPr>
        <w:t xml:space="preserve"> the</w:t>
      </w:r>
      <w:r>
        <w:rPr>
          <w:rFonts w:ascii="Angsana New" w:hAnsi="Angsana New" w:cs="Angsana New"/>
          <w:sz w:val="32"/>
          <w:szCs w:val="32"/>
        </w:rPr>
        <w:t xml:space="preserve"> Input – Output Model.</w:t>
      </w:r>
    </w:p>
    <w:p w:rsidR="00CD09FF" w:rsidRDefault="00CD09FF" w:rsidP="00CD09FF">
      <w:pPr>
        <w:spacing w:before="240"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 result of this study show</w:t>
      </w:r>
      <w:r w:rsidR="00EC6753">
        <w:rPr>
          <w:rFonts w:ascii="Angsana New" w:hAnsi="Angsana New" w:cs="Angsana New"/>
          <w:sz w:val="32"/>
          <w:szCs w:val="32"/>
        </w:rPr>
        <w:t>s</w:t>
      </w:r>
      <w:r>
        <w:rPr>
          <w:rFonts w:ascii="Angsana New" w:hAnsi="Angsana New" w:cs="Angsana New"/>
          <w:sz w:val="32"/>
          <w:szCs w:val="32"/>
        </w:rPr>
        <w:t xml:space="preserve"> that when the government incre</w:t>
      </w:r>
      <w:r w:rsidR="00EC6753">
        <w:rPr>
          <w:rFonts w:ascii="Angsana New" w:hAnsi="Angsana New" w:cs="Angsana New"/>
          <w:sz w:val="32"/>
          <w:szCs w:val="32"/>
        </w:rPr>
        <w:t>ases</w:t>
      </w:r>
      <w:r>
        <w:rPr>
          <w:rFonts w:ascii="Angsana New" w:hAnsi="Angsana New" w:cs="Angsana New"/>
          <w:sz w:val="32"/>
          <w:szCs w:val="32"/>
        </w:rPr>
        <w:t xml:space="preserve"> their expenditure to 16 manufacturing sector</w:t>
      </w:r>
      <w:r w:rsidR="00EC6753">
        <w:rPr>
          <w:rFonts w:ascii="Angsana New" w:hAnsi="Angsana New" w:cs="Angsana New"/>
          <w:sz w:val="32"/>
          <w:szCs w:val="32"/>
        </w:rPr>
        <w:t>s,</w:t>
      </w:r>
      <w:r>
        <w:rPr>
          <w:rFonts w:ascii="Angsana New" w:hAnsi="Angsana New" w:cs="Angsana New"/>
          <w:sz w:val="32"/>
          <w:szCs w:val="32"/>
        </w:rPr>
        <w:t xml:space="preserve"> the output of </w:t>
      </w:r>
      <w:r w:rsidR="00EC6753">
        <w:rPr>
          <w:rFonts w:ascii="Angsana New" w:hAnsi="Angsana New" w:cs="Angsana New"/>
          <w:sz w:val="32"/>
          <w:szCs w:val="32"/>
        </w:rPr>
        <w:t xml:space="preserve">3 sectors most effected </w:t>
      </w:r>
      <w:r>
        <w:rPr>
          <w:rFonts w:ascii="Angsana New" w:hAnsi="Angsana New" w:cs="Angsana New"/>
          <w:sz w:val="32"/>
          <w:szCs w:val="32"/>
        </w:rPr>
        <w:t>are Services, Rubber Chemical and Petroleum Industries and Public Utilities. For income effect</w:t>
      </w:r>
      <w:r w:rsidR="00EC6753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/>
          <w:sz w:val="32"/>
          <w:szCs w:val="32"/>
        </w:rPr>
        <w:t xml:space="preserve"> the sectors were effected the most are the same as output effect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>. The 3 sectors which have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the most employment effect are Services, </w:t>
      </w:r>
      <w:r w:rsidRPr="003546EF">
        <w:rPr>
          <w:rFonts w:ascii="Angsana New" w:hAnsi="Angsana New" w:cs="Angsana New"/>
          <w:color w:val="000000" w:themeColor="text1"/>
          <w:sz w:val="32"/>
          <w:szCs w:val="32"/>
        </w:rPr>
        <w:t>Other Manufacturing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Transportation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and Communication </w:t>
      </w:r>
    </w:p>
    <w:p w:rsidR="00CD09FF" w:rsidRDefault="00CD09FF" w:rsidP="00CD09FF">
      <w:pPr>
        <w:spacing w:before="240"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The result of forward and backward linkage analysis are as followed; the highest value of forward linkage index are from </w:t>
      </w:r>
      <w:r w:rsidRPr="005F42EF">
        <w:rPr>
          <w:rFonts w:ascii="Angsana New" w:hAnsi="Angsana New" w:cs="Angsana New"/>
          <w:color w:val="000000" w:themeColor="text1"/>
          <w:sz w:val="32"/>
          <w:szCs w:val="32"/>
        </w:rPr>
        <w:t>Metal Products and Machinery</w:t>
      </w:r>
      <w:r w:rsidR="002E5CA6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Rubber </w:t>
      </w:r>
      <w:r w:rsidRPr="005F42EF">
        <w:rPr>
          <w:rFonts w:ascii="Angsana New" w:hAnsi="Angsana New" w:cs="Angsana New"/>
          <w:color w:val="000000" w:themeColor="text1"/>
          <w:sz w:val="32"/>
          <w:szCs w:val="32"/>
        </w:rPr>
        <w:t>Chemical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5F42EF">
        <w:rPr>
          <w:rFonts w:ascii="Angsana New" w:hAnsi="Angsana New" w:cs="Angsana New"/>
          <w:color w:val="000000" w:themeColor="text1"/>
          <w:sz w:val="32"/>
          <w:szCs w:val="32"/>
        </w:rPr>
        <w:t xml:space="preserve"> and Petroleum Industries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>And the highest value of back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ward linkage index are from </w:t>
      </w:r>
      <w:r w:rsidRPr="005F42EF">
        <w:rPr>
          <w:rFonts w:ascii="Angsana New" w:hAnsi="Angsana New" w:cs="Angsana New"/>
          <w:color w:val="000000" w:themeColor="text1"/>
          <w:sz w:val="32"/>
          <w:szCs w:val="32"/>
        </w:rPr>
        <w:t>Metal Products and Machinery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Pr="003546EF">
        <w:rPr>
          <w:rFonts w:ascii="Angsana New" w:hAnsi="Angsana New" w:cs="Angsana New"/>
          <w:color w:val="000000" w:themeColor="text1"/>
          <w:sz w:val="32"/>
          <w:szCs w:val="32"/>
        </w:rPr>
        <w:t>Other Manufacturing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and </w:t>
      </w:r>
      <w:r w:rsidRPr="0021172A">
        <w:rPr>
          <w:rFonts w:ascii="Angsana New" w:hAnsi="Angsana New" w:cs="Angsana New"/>
          <w:color w:val="000000" w:themeColor="text1"/>
          <w:sz w:val="32"/>
          <w:szCs w:val="32"/>
        </w:rPr>
        <w:t>Unclassified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CD09FF" w:rsidRDefault="00CD09FF" w:rsidP="00CD09FF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>From the result of this study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policy maker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>s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can use the information 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>from this study to decide and plan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to support 16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 xml:space="preserve"> types of manufacturing from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the effect of the increasing of final deman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>d or expenditure such as making a policy rule to support the increase of output, promoting saving by issuing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government bond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>s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and impor</w:t>
      </w:r>
      <w:r w:rsidR="00EC6753">
        <w:rPr>
          <w:rFonts w:ascii="Angsana New" w:hAnsi="Angsana New" w:cs="Angsana New"/>
          <w:color w:val="000000" w:themeColor="text1"/>
          <w:sz w:val="32"/>
          <w:szCs w:val="32"/>
        </w:rPr>
        <w:t>ting labor from foreign countries to support the increase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of employment rate.</w:t>
      </w:r>
    </w:p>
    <w:p w:rsidR="00185CD3" w:rsidRPr="009C563A" w:rsidRDefault="00185CD3" w:rsidP="009C563A">
      <w:pPr>
        <w:spacing w:before="240"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sectPr w:rsidR="00185CD3" w:rsidRPr="009C563A" w:rsidSect="00633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985" w:header="709" w:footer="1417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2F" w:rsidRDefault="00FC0E2F" w:rsidP="009C563A">
      <w:pPr>
        <w:spacing w:after="0" w:line="240" w:lineRule="auto"/>
      </w:pPr>
      <w:r>
        <w:separator/>
      </w:r>
    </w:p>
  </w:endnote>
  <w:endnote w:type="continuationSeparator" w:id="0">
    <w:p w:rsidR="00FC0E2F" w:rsidRDefault="00FC0E2F" w:rsidP="009C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39" w:rsidRDefault="00B57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161785"/>
      <w:docPartObj>
        <w:docPartGallery w:val="Page Numbers (Bottom of Page)"/>
        <w:docPartUnique/>
      </w:docPartObj>
    </w:sdtPr>
    <w:sdtEndPr/>
    <w:sdtContent>
      <w:p w:rsidR="009C563A" w:rsidRDefault="00F11328" w:rsidP="009C563A">
        <w:pPr>
          <w:pStyle w:val="Footer"/>
          <w:jc w:val="center"/>
        </w:pPr>
        <w:r w:rsidRPr="00F11328">
          <w:rPr>
            <w:rFonts w:ascii="Angsana New" w:hAnsi="Angsana New" w:cs="Angsana New"/>
            <w:sz w:val="32"/>
            <w:szCs w:val="32"/>
          </w:rPr>
          <w:fldChar w:fldCharType="begin"/>
        </w:r>
        <w:r w:rsidRPr="00F11328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F11328">
          <w:rPr>
            <w:rFonts w:ascii="Angsana New" w:hAnsi="Angsana New" w:cs="Angsana New"/>
            <w:sz w:val="32"/>
            <w:szCs w:val="32"/>
          </w:rPr>
          <w:fldChar w:fldCharType="separate"/>
        </w:r>
        <w:r w:rsidR="00B57539">
          <w:rPr>
            <w:rFonts w:ascii="Angsana New" w:hAnsi="Angsana New" w:cs="Angsana New"/>
            <w:noProof/>
            <w:sz w:val="32"/>
            <w:szCs w:val="32"/>
            <w:cs/>
          </w:rPr>
          <w:t>ง</w:t>
        </w:r>
        <w:r w:rsidRPr="00F11328">
          <w:rPr>
            <w:rFonts w:ascii="Angsana New" w:hAnsi="Angsana New" w:cs="Angsana New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39" w:rsidRDefault="00B57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2F" w:rsidRDefault="00FC0E2F" w:rsidP="009C563A">
      <w:pPr>
        <w:spacing w:after="0" w:line="240" w:lineRule="auto"/>
      </w:pPr>
      <w:r>
        <w:separator/>
      </w:r>
    </w:p>
  </w:footnote>
  <w:footnote w:type="continuationSeparator" w:id="0">
    <w:p w:rsidR="00FC0E2F" w:rsidRDefault="00FC0E2F" w:rsidP="009C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39" w:rsidRDefault="00B575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3650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39" w:rsidRDefault="00B575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3651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39" w:rsidRDefault="00B575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3649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3A"/>
    <w:rsid w:val="000E1C68"/>
    <w:rsid w:val="0017503A"/>
    <w:rsid w:val="00185CD3"/>
    <w:rsid w:val="002C3A5B"/>
    <w:rsid w:val="002E5CA6"/>
    <w:rsid w:val="0032001A"/>
    <w:rsid w:val="003C5B29"/>
    <w:rsid w:val="0047551F"/>
    <w:rsid w:val="004877DA"/>
    <w:rsid w:val="005819CA"/>
    <w:rsid w:val="00633D9C"/>
    <w:rsid w:val="007F317E"/>
    <w:rsid w:val="009C563A"/>
    <w:rsid w:val="00B24F01"/>
    <w:rsid w:val="00B53E34"/>
    <w:rsid w:val="00B57539"/>
    <w:rsid w:val="00C136D3"/>
    <w:rsid w:val="00CD09FF"/>
    <w:rsid w:val="00E458B8"/>
    <w:rsid w:val="00EA48C5"/>
    <w:rsid w:val="00EC6753"/>
    <w:rsid w:val="00F11328"/>
    <w:rsid w:val="00F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C928431-DC9D-4AF7-8C29-25923502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3A"/>
  </w:style>
  <w:style w:type="paragraph" w:styleId="Footer">
    <w:name w:val="footer"/>
    <w:basedOn w:val="Normal"/>
    <w:link w:val="FooterChar"/>
    <w:uiPriority w:val="99"/>
    <w:unhideWhenUsed/>
    <w:rsid w:val="009C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3A"/>
  </w:style>
  <w:style w:type="paragraph" w:styleId="BalloonText">
    <w:name w:val="Balloon Text"/>
    <w:basedOn w:val="Normal"/>
    <w:link w:val="BalloonTextChar"/>
    <w:uiPriority w:val="99"/>
    <w:semiHidden/>
    <w:unhideWhenUsed/>
    <w:rsid w:val="00C136D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6D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B67C-3A2D-457A-9AB0-94D0ADC8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Nithiwit</dc:creator>
  <cp:keywords/>
  <dc:description/>
  <cp:lastModifiedBy>Nithiwit</cp:lastModifiedBy>
  <cp:revision>17</cp:revision>
  <cp:lastPrinted>2015-12-09T08:44:00Z</cp:lastPrinted>
  <dcterms:created xsi:type="dcterms:W3CDTF">2015-12-02T19:57:00Z</dcterms:created>
  <dcterms:modified xsi:type="dcterms:W3CDTF">2015-12-10T09:01:00Z</dcterms:modified>
</cp:coreProperties>
</file>