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47" w:rsidRPr="0070019F" w:rsidRDefault="00E72B47" w:rsidP="00E72B47">
      <w:pPr>
        <w:spacing w:after="0" w:line="240" w:lineRule="auto"/>
        <w:ind w:left="3600" w:hanging="3600"/>
        <w:contextualSpacing/>
        <w:jc w:val="both"/>
        <w:rPr>
          <w:rFonts w:asciiTheme="majorBidi" w:hAnsiTheme="majorBidi" w:cstheme="majorBidi"/>
          <w:b/>
          <w:bCs/>
          <w:sz w:val="32"/>
          <w:szCs w:val="32"/>
        </w:rPr>
      </w:pPr>
      <w:bookmarkStart w:id="0" w:name="_GoBack"/>
      <w:bookmarkEnd w:id="0"/>
    </w:p>
    <w:p w:rsidR="009C3E07" w:rsidRPr="0070019F" w:rsidRDefault="00C67DDE" w:rsidP="00D34BD8">
      <w:pPr>
        <w:widowControl w:val="0"/>
        <w:spacing w:after="0" w:line="240" w:lineRule="auto"/>
        <w:ind w:left="3600" w:hanging="3600"/>
        <w:contextualSpacing/>
        <w:rPr>
          <w:rFonts w:asciiTheme="majorBidi" w:hAnsiTheme="majorBidi" w:cstheme="majorBidi"/>
          <w:sz w:val="32"/>
          <w:szCs w:val="32"/>
        </w:rPr>
      </w:pPr>
      <w:r w:rsidRPr="0070019F">
        <w:rPr>
          <w:rFonts w:asciiTheme="majorBidi" w:hAnsiTheme="majorBidi" w:cstheme="majorBidi" w:hint="cs"/>
          <w:b/>
          <w:bCs/>
          <w:sz w:val="32"/>
          <w:szCs w:val="32"/>
          <w:cs/>
        </w:rPr>
        <w:t>หัวข้อ</w:t>
      </w:r>
      <w:r w:rsidR="009C3E07" w:rsidRPr="0070019F">
        <w:rPr>
          <w:rFonts w:asciiTheme="majorBidi" w:hAnsiTheme="majorBidi" w:cstheme="majorBidi" w:hint="cs"/>
          <w:b/>
          <w:bCs/>
          <w:sz w:val="32"/>
          <w:szCs w:val="32"/>
          <w:cs/>
        </w:rPr>
        <w:t>การค้นคว้าแบบอิสระ</w:t>
      </w:r>
      <w:r w:rsidR="00946DE2" w:rsidRPr="0070019F">
        <w:rPr>
          <w:rFonts w:asciiTheme="majorBidi" w:hAnsiTheme="majorBidi" w:cstheme="majorBidi" w:hint="cs"/>
          <w:sz w:val="32"/>
          <w:szCs w:val="32"/>
          <w:cs/>
        </w:rPr>
        <w:tab/>
      </w:r>
      <w:r w:rsidR="00D34BD8">
        <w:rPr>
          <w:rFonts w:asciiTheme="majorBidi" w:eastAsia="Cordia New" w:hAnsiTheme="majorBidi" w:cstheme="majorBidi" w:hint="cs"/>
          <w:sz w:val="32"/>
          <w:szCs w:val="32"/>
          <w:cs/>
        </w:rPr>
        <w:t>วิเคราะห์อัตราผลตอบแทนแล</w:t>
      </w:r>
      <w:r w:rsidR="00BB1409">
        <w:rPr>
          <w:rFonts w:asciiTheme="majorBidi" w:eastAsia="Cordia New" w:hAnsiTheme="majorBidi" w:cstheme="majorBidi" w:hint="cs"/>
          <w:sz w:val="32"/>
          <w:szCs w:val="32"/>
          <w:cs/>
        </w:rPr>
        <w:t>ะความเสี่ยงกองทุนรวมหุ้นระยะยาว</w:t>
      </w:r>
      <w:r w:rsidR="00D34BD8">
        <w:rPr>
          <w:rFonts w:asciiTheme="majorBidi" w:eastAsia="Cordia New" w:hAnsiTheme="majorBidi" w:cstheme="majorBidi" w:hint="cs"/>
          <w:sz w:val="32"/>
          <w:szCs w:val="32"/>
          <w:cs/>
        </w:rPr>
        <w:t>ของบริษัทหลักทรัพย์จัดการกองทุนกสิกรไทย โดยใช้แบบจำลองการ์ซ</w:t>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r w:rsidR="009C3E07" w:rsidRPr="0070019F">
        <w:rPr>
          <w:rFonts w:asciiTheme="majorBidi" w:hAnsiTheme="majorBidi" w:cstheme="majorBidi"/>
          <w:sz w:val="32"/>
          <w:szCs w:val="32"/>
          <w:cs/>
        </w:rPr>
        <w:tab/>
      </w:r>
    </w:p>
    <w:p w:rsidR="009C3E07" w:rsidRPr="0070019F" w:rsidRDefault="009C3E07" w:rsidP="00E72B47">
      <w:pPr>
        <w:pStyle w:val="aa"/>
        <w:contextualSpacing/>
        <w:jc w:val="left"/>
        <w:rPr>
          <w:rFonts w:asciiTheme="majorBidi" w:hAnsiTheme="majorBidi" w:cstheme="majorBidi"/>
          <w:b w:val="0"/>
          <w:bCs w:val="0"/>
          <w:sz w:val="32"/>
          <w:szCs w:val="32"/>
          <w:cs/>
        </w:rPr>
      </w:pPr>
      <w:r w:rsidRPr="0070019F">
        <w:rPr>
          <w:rFonts w:asciiTheme="majorBidi" w:hAnsiTheme="majorBidi" w:cstheme="majorBidi"/>
          <w:sz w:val="32"/>
          <w:szCs w:val="32"/>
          <w:cs/>
        </w:rPr>
        <w:t>ผู้เขียน</w:t>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Pr="0070019F">
        <w:rPr>
          <w:rFonts w:asciiTheme="majorBidi" w:hAnsiTheme="majorBidi" w:cstheme="majorBidi"/>
          <w:b w:val="0"/>
          <w:bCs w:val="0"/>
          <w:sz w:val="32"/>
          <w:szCs w:val="32"/>
        </w:rPr>
        <w:tab/>
      </w:r>
      <w:r w:rsidR="00D34BD8">
        <w:rPr>
          <w:rFonts w:asciiTheme="majorBidi" w:hAnsiTheme="majorBidi" w:cstheme="majorBidi" w:hint="cs"/>
          <w:b w:val="0"/>
          <w:bCs w:val="0"/>
          <w:sz w:val="32"/>
          <w:szCs w:val="32"/>
          <w:cs/>
        </w:rPr>
        <w:t>นายฐิติพงศ์  ภาพติ๊บ</w:t>
      </w:r>
    </w:p>
    <w:p w:rsidR="009C3E07" w:rsidRPr="0070019F" w:rsidRDefault="009C3E07" w:rsidP="00E72B47">
      <w:pPr>
        <w:pStyle w:val="aa"/>
        <w:contextualSpacing/>
        <w:rPr>
          <w:rFonts w:asciiTheme="majorBidi" w:hAnsiTheme="majorBidi" w:cstheme="majorBidi"/>
          <w:b w:val="0"/>
          <w:bCs w:val="0"/>
          <w:sz w:val="32"/>
          <w:szCs w:val="32"/>
        </w:rPr>
      </w:pPr>
    </w:p>
    <w:p w:rsidR="009C3E07" w:rsidRPr="0070019F" w:rsidRDefault="009C3E07" w:rsidP="00E72B47">
      <w:pPr>
        <w:pStyle w:val="aa"/>
        <w:contextualSpacing/>
        <w:jc w:val="left"/>
        <w:rPr>
          <w:rFonts w:asciiTheme="majorBidi" w:hAnsiTheme="majorBidi" w:cstheme="majorBidi"/>
          <w:b w:val="0"/>
          <w:bCs w:val="0"/>
          <w:sz w:val="32"/>
          <w:szCs w:val="32"/>
        </w:rPr>
      </w:pPr>
      <w:r w:rsidRPr="0070019F">
        <w:rPr>
          <w:rFonts w:asciiTheme="majorBidi" w:hAnsiTheme="majorBidi" w:cstheme="majorBidi"/>
          <w:sz w:val="32"/>
          <w:szCs w:val="32"/>
          <w:cs/>
        </w:rPr>
        <w:t>ปริญญา</w:t>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sz w:val="32"/>
          <w:szCs w:val="32"/>
          <w:cs/>
        </w:rPr>
        <w:tab/>
      </w:r>
      <w:r w:rsidRPr="0070019F">
        <w:rPr>
          <w:rFonts w:asciiTheme="majorBidi" w:hAnsiTheme="majorBidi" w:cstheme="majorBidi"/>
          <w:b w:val="0"/>
          <w:bCs w:val="0"/>
          <w:sz w:val="32"/>
          <w:szCs w:val="32"/>
          <w:cs/>
        </w:rPr>
        <w:t>เศรษฐศาสตรมหาบัณฑิต</w:t>
      </w:r>
    </w:p>
    <w:p w:rsidR="009C3E07" w:rsidRPr="0070019F" w:rsidRDefault="009C3E07" w:rsidP="00E72B47">
      <w:pPr>
        <w:pStyle w:val="aa"/>
        <w:contextualSpacing/>
        <w:rPr>
          <w:rFonts w:asciiTheme="majorBidi" w:hAnsiTheme="majorBidi" w:cstheme="majorBidi"/>
          <w:b w:val="0"/>
          <w:bCs w:val="0"/>
          <w:sz w:val="32"/>
          <w:szCs w:val="32"/>
        </w:rPr>
      </w:pPr>
    </w:p>
    <w:p w:rsidR="009C3E07" w:rsidRPr="0070019F" w:rsidRDefault="009C3E07" w:rsidP="00E72B47">
      <w:pPr>
        <w:pStyle w:val="aa"/>
        <w:contextualSpacing/>
        <w:jc w:val="left"/>
        <w:rPr>
          <w:rFonts w:asciiTheme="majorBidi" w:hAnsiTheme="majorBidi" w:cstheme="majorBidi"/>
          <w:b w:val="0"/>
          <w:bCs w:val="0"/>
          <w:sz w:val="32"/>
          <w:szCs w:val="32"/>
        </w:rPr>
      </w:pPr>
      <w:r w:rsidRPr="0070019F">
        <w:rPr>
          <w:rFonts w:asciiTheme="majorBidi" w:hAnsiTheme="majorBidi" w:cstheme="majorBidi"/>
          <w:sz w:val="32"/>
          <w:szCs w:val="32"/>
          <w:cs/>
        </w:rPr>
        <w:t>คณะกรรมการที่ปรึกษา</w:t>
      </w:r>
      <w:r w:rsidR="00C870CB" w:rsidRPr="0070019F">
        <w:rPr>
          <w:rFonts w:asciiTheme="majorBidi" w:hAnsiTheme="majorBidi" w:cstheme="majorBidi" w:hint="cs"/>
          <w:b w:val="0"/>
          <w:bCs w:val="0"/>
          <w:sz w:val="32"/>
          <w:szCs w:val="32"/>
          <w:cs/>
        </w:rPr>
        <w:tab/>
      </w:r>
      <w:r w:rsidR="00C870CB" w:rsidRPr="0070019F">
        <w:rPr>
          <w:rFonts w:asciiTheme="majorBidi" w:hAnsiTheme="majorBidi" w:cstheme="majorBidi" w:hint="cs"/>
          <w:b w:val="0"/>
          <w:bCs w:val="0"/>
          <w:sz w:val="32"/>
          <w:szCs w:val="32"/>
          <w:cs/>
        </w:rPr>
        <w:tab/>
      </w:r>
      <w:r w:rsidR="00C870CB" w:rsidRPr="0070019F">
        <w:rPr>
          <w:rFonts w:asciiTheme="majorBidi" w:hAnsiTheme="majorBidi" w:cstheme="majorBidi" w:hint="cs"/>
          <w:b w:val="0"/>
          <w:bCs w:val="0"/>
          <w:sz w:val="32"/>
          <w:szCs w:val="32"/>
          <w:cs/>
        </w:rPr>
        <w:tab/>
      </w:r>
      <w:r w:rsidR="00D34BD8">
        <w:rPr>
          <w:rFonts w:asciiTheme="majorBidi" w:hAnsiTheme="majorBidi" w:cstheme="majorBidi" w:hint="cs"/>
          <w:b w:val="0"/>
          <w:bCs w:val="0"/>
          <w:sz w:val="32"/>
          <w:szCs w:val="32"/>
          <w:cs/>
        </w:rPr>
        <w:t>ผศ.ดร.ชัยวัฒน์ นิ่มอนุสสรณ์กุล</w:t>
      </w:r>
      <w:r w:rsidR="00D34BD8">
        <w:rPr>
          <w:rFonts w:asciiTheme="majorBidi" w:hAnsiTheme="majorBidi" w:cstheme="majorBidi" w:hint="cs"/>
          <w:b w:val="0"/>
          <w:bCs w:val="0"/>
          <w:sz w:val="32"/>
          <w:szCs w:val="32"/>
          <w:cs/>
        </w:rPr>
        <w:tab/>
      </w:r>
      <w:r w:rsidRPr="0070019F">
        <w:rPr>
          <w:rFonts w:asciiTheme="majorBidi" w:hAnsiTheme="majorBidi" w:cstheme="majorBidi"/>
          <w:b w:val="0"/>
          <w:bCs w:val="0"/>
          <w:sz w:val="32"/>
          <w:szCs w:val="32"/>
          <w:cs/>
        </w:rPr>
        <w:t>อาจารย์ที่ปรึกษาหลัก</w:t>
      </w:r>
    </w:p>
    <w:p w:rsidR="00E72B47" w:rsidRPr="0070019F" w:rsidRDefault="008E0FB8" w:rsidP="008E0FB8">
      <w:pPr>
        <w:spacing w:after="0" w:line="240" w:lineRule="auto"/>
        <w:ind w:left="2880" w:firstLine="720"/>
        <w:contextualSpacing/>
        <w:rPr>
          <w:rFonts w:asciiTheme="majorBidi" w:eastAsia="Cordia New" w:hAnsiTheme="majorBidi" w:cstheme="majorBidi"/>
          <w:sz w:val="32"/>
          <w:szCs w:val="32"/>
          <w:cs/>
        </w:rPr>
      </w:pPr>
      <w:r w:rsidRPr="0070019F">
        <w:rPr>
          <w:rFonts w:asciiTheme="majorBidi" w:eastAsia="Cordia New" w:hAnsiTheme="majorBidi" w:cstheme="majorBidi"/>
          <w:sz w:val="32"/>
          <w:szCs w:val="32"/>
          <w:cs/>
        </w:rPr>
        <w:t>ผศ.ดร.</w:t>
      </w:r>
      <w:r w:rsidR="00D34BD8">
        <w:rPr>
          <w:rFonts w:asciiTheme="majorBidi" w:eastAsia="Cordia New" w:hAnsiTheme="majorBidi" w:cstheme="majorBidi" w:hint="cs"/>
          <w:sz w:val="32"/>
          <w:szCs w:val="32"/>
          <w:cs/>
        </w:rPr>
        <w:t>กัญญ์สุดา นิ่มอนุสสรณ์กุล</w:t>
      </w:r>
      <w:r w:rsidR="00D34BD8">
        <w:rPr>
          <w:rFonts w:asciiTheme="majorBidi" w:eastAsia="Cordia New" w:hAnsiTheme="majorBidi" w:cstheme="majorBidi" w:hint="cs"/>
          <w:sz w:val="32"/>
          <w:szCs w:val="32"/>
          <w:cs/>
        </w:rPr>
        <w:tab/>
      </w:r>
      <w:r w:rsidR="00E72B47" w:rsidRPr="0070019F">
        <w:rPr>
          <w:rFonts w:asciiTheme="majorBidi" w:eastAsia="Cordia New" w:hAnsiTheme="majorBidi" w:cstheme="majorBidi" w:hint="cs"/>
          <w:sz w:val="32"/>
          <w:szCs w:val="32"/>
          <w:cs/>
        </w:rPr>
        <w:t>อาจารย์ที่ปรึกษาร่วม</w:t>
      </w:r>
    </w:p>
    <w:p w:rsidR="008E0FB8" w:rsidRPr="00752AFD" w:rsidRDefault="008E0FB8" w:rsidP="00E72B47">
      <w:pPr>
        <w:pStyle w:val="aa"/>
        <w:contextualSpacing/>
        <w:rPr>
          <w:rFonts w:asciiTheme="majorBidi" w:hAnsiTheme="majorBidi" w:cstheme="majorBidi"/>
          <w:b w:val="0"/>
          <w:bCs w:val="0"/>
          <w:sz w:val="32"/>
          <w:szCs w:val="32"/>
        </w:rPr>
      </w:pPr>
    </w:p>
    <w:p w:rsidR="009C3E07" w:rsidRPr="0070019F" w:rsidRDefault="009C3E07" w:rsidP="00D34BD8">
      <w:pPr>
        <w:pStyle w:val="aa"/>
        <w:contextualSpacing/>
        <w:rPr>
          <w:rFonts w:asciiTheme="majorBidi" w:hAnsiTheme="majorBidi" w:cstheme="majorBidi"/>
        </w:rPr>
      </w:pPr>
      <w:r w:rsidRPr="0070019F">
        <w:rPr>
          <w:rFonts w:asciiTheme="majorBidi" w:hAnsiTheme="majorBidi" w:cstheme="majorBidi"/>
          <w:cs/>
        </w:rPr>
        <w:t>บทคัดย่อ</w:t>
      </w:r>
    </w:p>
    <w:p w:rsidR="009C3E07" w:rsidRPr="0070019F" w:rsidRDefault="009C3E07" w:rsidP="00D34BD8">
      <w:pPr>
        <w:spacing w:after="0" w:line="240" w:lineRule="auto"/>
        <w:contextualSpacing/>
        <w:jc w:val="center"/>
        <w:rPr>
          <w:rFonts w:asciiTheme="majorBidi" w:hAnsiTheme="majorBidi" w:cstheme="majorBidi"/>
          <w:sz w:val="32"/>
          <w:szCs w:val="32"/>
          <w:cs/>
        </w:rPr>
      </w:pPr>
    </w:p>
    <w:p w:rsidR="00D34BD8" w:rsidRDefault="00D34BD8" w:rsidP="00D34BD8">
      <w:pPr>
        <w:spacing w:after="0" w:line="240" w:lineRule="auto"/>
        <w:contextualSpacing/>
        <w:jc w:val="thaiDistribute"/>
        <w:rPr>
          <w:rFonts w:ascii="Angsana New" w:eastAsia="AngsanaNew" w:hAnsi="Angsana New" w:cs="Angsana New"/>
          <w:sz w:val="32"/>
          <w:szCs w:val="32"/>
        </w:rPr>
      </w:pPr>
      <w:r>
        <w:rPr>
          <w:rFonts w:asciiTheme="majorBidi" w:hAnsiTheme="majorBidi" w:cstheme="majorBidi" w:hint="cs"/>
          <w:sz w:val="32"/>
          <w:szCs w:val="32"/>
          <w:cs/>
        </w:rPr>
        <w:tab/>
        <w:t>การ</w:t>
      </w:r>
      <w:r w:rsidRPr="00404048">
        <w:rPr>
          <w:rFonts w:asciiTheme="majorBidi" w:hAnsiTheme="majorBidi" w:cs="Angsana New"/>
          <w:sz w:val="32"/>
          <w:szCs w:val="32"/>
          <w:cs/>
        </w:rPr>
        <w:t>วิเคราะห์อัตราผลตอบแทนและความเสี่ยงกองทุนรวมหุ้นระย</w:t>
      </w:r>
      <w:r>
        <w:rPr>
          <w:rFonts w:asciiTheme="majorBidi" w:hAnsiTheme="majorBidi" w:cs="Angsana New"/>
          <w:sz w:val="32"/>
          <w:szCs w:val="32"/>
          <w:cs/>
        </w:rPr>
        <w:t>ะยาวของ</w:t>
      </w:r>
      <w:r>
        <w:rPr>
          <w:rFonts w:asciiTheme="majorBidi" w:hAnsiTheme="majorBidi" w:cs="Angsana New" w:hint="cs"/>
          <w:sz w:val="32"/>
          <w:szCs w:val="32"/>
          <w:cs/>
        </w:rPr>
        <w:t xml:space="preserve"> </w:t>
      </w:r>
      <w:r w:rsidRPr="00404048">
        <w:rPr>
          <w:rFonts w:asciiTheme="majorBidi" w:hAnsiTheme="majorBidi" w:cs="Angsana New"/>
          <w:sz w:val="32"/>
          <w:szCs w:val="32"/>
          <w:cs/>
        </w:rPr>
        <w:t>บริษัทหลักทรัพย์จัดการกองทุนกสิกรไทย โดยใช้แบบจำลองการ์ซ</w:t>
      </w:r>
      <w:r>
        <w:rPr>
          <w:rFonts w:asciiTheme="majorBidi" w:hAnsiTheme="majorBidi" w:cs="Angsana New" w:hint="cs"/>
          <w:sz w:val="32"/>
          <w:szCs w:val="32"/>
          <w:cs/>
        </w:rPr>
        <w:t>มีวัตถุประสงค์เพื่อ</w:t>
      </w:r>
      <w:r w:rsidRPr="00404048">
        <w:rPr>
          <w:rFonts w:asciiTheme="majorBidi" w:hAnsiTheme="majorBidi" w:cs="Angsana New"/>
          <w:sz w:val="32"/>
          <w:szCs w:val="32"/>
          <w:cs/>
        </w:rPr>
        <w:t>ศึกษาอัตราผลตอบแทนของกองทุนรวมหุ้นระยะยาว ของบริษัทหลักทรัพย์จัดการกองทุนกสิกรไทย จำกัด</w:t>
      </w:r>
      <w:r>
        <w:rPr>
          <w:rFonts w:asciiTheme="majorBidi" w:hAnsiTheme="majorBidi" w:cs="Angsana New" w:hint="cs"/>
          <w:sz w:val="32"/>
          <w:szCs w:val="32"/>
          <w:cs/>
        </w:rPr>
        <w:t xml:space="preserve"> และ </w:t>
      </w:r>
      <w:r w:rsidRPr="00404048">
        <w:rPr>
          <w:rFonts w:asciiTheme="majorBidi" w:hAnsiTheme="majorBidi" w:cs="Angsana New"/>
          <w:sz w:val="32"/>
          <w:szCs w:val="32"/>
          <w:cs/>
        </w:rPr>
        <w:t>เพื่อประเมินมูลค่าความเสี่ยง (</w:t>
      </w:r>
      <w:r w:rsidRPr="00404048">
        <w:rPr>
          <w:rFonts w:asciiTheme="majorBidi" w:hAnsiTheme="majorBidi" w:cs="Angsana New"/>
          <w:sz w:val="32"/>
          <w:szCs w:val="32"/>
        </w:rPr>
        <w:t xml:space="preserve">Value at Risk) </w:t>
      </w:r>
      <w:r w:rsidRPr="00404048">
        <w:rPr>
          <w:rFonts w:asciiTheme="majorBidi" w:hAnsiTheme="majorBidi" w:cs="Angsana New"/>
          <w:sz w:val="32"/>
          <w:szCs w:val="32"/>
          <w:cs/>
        </w:rPr>
        <w:t>ของกองทุนรวมหุ้นระยะยาว ของบริษัทหลักทรัพย์จัดการกองทุนกสิกรไทย จำกัด</w:t>
      </w:r>
      <w:r>
        <w:rPr>
          <w:rFonts w:asciiTheme="majorBidi" w:hAnsiTheme="majorBidi" w:cs="Angsana New" w:hint="cs"/>
          <w:sz w:val="32"/>
          <w:szCs w:val="32"/>
          <w:cs/>
        </w:rPr>
        <w:t xml:space="preserve"> โดยใช้</w:t>
      </w:r>
      <w:r>
        <w:rPr>
          <w:rFonts w:ascii="Angsana New" w:eastAsia="AngsanaNew" w:hAnsi="Angsana New" w:cs="Angsana New" w:hint="cs"/>
          <w:sz w:val="32"/>
          <w:szCs w:val="32"/>
          <w:cs/>
        </w:rPr>
        <w:t xml:space="preserve">ข้อมูลทุติยภูมิ </w:t>
      </w:r>
      <w:r>
        <w:rPr>
          <w:rFonts w:ascii="Angsana New" w:eastAsia="AngsanaNew" w:hAnsi="Angsana New" w:cs="Angsana New"/>
          <w:sz w:val="32"/>
          <w:szCs w:val="32"/>
        </w:rPr>
        <w:t xml:space="preserve">(Secondary data) </w:t>
      </w:r>
      <w:r>
        <w:rPr>
          <w:rFonts w:ascii="Angsana New" w:eastAsia="AngsanaNew" w:hAnsi="Angsana New" w:cs="Angsana New" w:hint="cs"/>
          <w:sz w:val="32"/>
          <w:szCs w:val="32"/>
          <w:cs/>
        </w:rPr>
        <w:t>ข้อมูลที่ใช้ในการวิเคราะห์ได้แก่ มูลค่าทรัพย์สินสุทธิ (</w:t>
      </w:r>
      <w:r>
        <w:rPr>
          <w:rFonts w:ascii="Angsana New" w:eastAsia="AngsanaNew" w:hAnsi="Angsana New" w:cs="Angsana New"/>
          <w:sz w:val="32"/>
          <w:szCs w:val="32"/>
        </w:rPr>
        <w:t xml:space="preserve">NAV) </w:t>
      </w:r>
      <w:r w:rsidRPr="00B26F40">
        <w:rPr>
          <w:rFonts w:ascii="Angsana New" w:eastAsia="AngsanaNew" w:hAnsi="Angsana New" w:cs="Angsana New" w:hint="cs"/>
          <w:sz w:val="32"/>
          <w:szCs w:val="32"/>
          <w:cs/>
        </w:rPr>
        <w:t>และ</w:t>
      </w:r>
      <w:r w:rsidRPr="00B26F40">
        <w:rPr>
          <w:rFonts w:ascii="Angsana New" w:hAnsi="Angsana New" w:cs="Angsana New"/>
          <w:b/>
          <w:bCs/>
          <w:color w:val="000000"/>
          <w:sz w:val="32"/>
          <w:szCs w:val="32"/>
        </w:rPr>
        <w:t xml:space="preserve"> </w:t>
      </w:r>
      <w:r w:rsidRPr="00E402ED">
        <w:rPr>
          <w:rFonts w:ascii="Angsana New" w:hAnsi="Angsana New" w:cs="Angsana New"/>
          <w:color w:val="000000"/>
          <w:sz w:val="32"/>
          <w:szCs w:val="32"/>
        </w:rPr>
        <w:t>Value at Risk</w:t>
      </w:r>
      <w:r w:rsidRPr="00B26F40">
        <w:rPr>
          <w:rFonts w:ascii="Angsana New" w:hAnsi="Angsana New" w:cs="Angsana New"/>
          <w:b/>
          <w:bCs/>
          <w:color w:val="000000"/>
          <w:sz w:val="32"/>
          <w:szCs w:val="32"/>
        </w:rPr>
        <w:t xml:space="preserve"> </w:t>
      </w:r>
      <w:r>
        <w:rPr>
          <w:rFonts w:ascii="Angsana New" w:eastAsia="AngsanaNew" w:hAnsi="Angsana New" w:cs="Angsana New" w:hint="cs"/>
          <w:sz w:val="32"/>
          <w:szCs w:val="32"/>
          <w:cs/>
        </w:rPr>
        <w:t>ของกองทุนรวมหุ้นระยะยาว ของบริษัท</w:t>
      </w:r>
      <w:r w:rsidRPr="006D0355">
        <w:rPr>
          <w:rFonts w:ascii="Angsana New" w:eastAsia="Times New Roman" w:hAnsi="Angsana New" w:cs="Angsana New"/>
          <w:sz w:val="32"/>
          <w:szCs w:val="32"/>
          <w:cs/>
        </w:rPr>
        <w:t>หลักทรัพย์จัดการกองทุนกสิกรไทย จำกัด</w:t>
      </w:r>
      <w:r>
        <w:rPr>
          <w:rFonts w:ascii="Angsana New" w:eastAsia="AngsanaNew" w:hAnsi="Angsana New" w:cs="Angsana New" w:hint="cs"/>
          <w:sz w:val="32"/>
          <w:szCs w:val="32"/>
          <w:cs/>
        </w:rPr>
        <w:t xml:space="preserve"> รวมทั้งสิ้น </w:t>
      </w:r>
      <w:r>
        <w:rPr>
          <w:rFonts w:ascii="Angsana New" w:eastAsia="AngsanaNew" w:hAnsi="Angsana New" w:cs="Angsana New"/>
          <w:sz w:val="32"/>
          <w:szCs w:val="32"/>
        </w:rPr>
        <w:t xml:space="preserve">6 </w:t>
      </w:r>
      <w:r>
        <w:rPr>
          <w:rFonts w:ascii="Angsana New" w:eastAsia="AngsanaNew" w:hAnsi="Angsana New" w:cs="Angsana New" w:hint="cs"/>
          <w:sz w:val="32"/>
          <w:szCs w:val="32"/>
          <w:cs/>
        </w:rPr>
        <w:t>กองทุน ซึ่ง</w:t>
      </w:r>
      <w:r w:rsidRPr="00404048">
        <w:rPr>
          <w:rFonts w:ascii="Angsana New" w:eastAsia="AngsanaNew" w:hAnsi="Angsana New" w:cs="Angsana New"/>
          <w:sz w:val="32"/>
          <w:szCs w:val="32"/>
          <w:cs/>
        </w:rPr>
        <w:t>เป็นข้อมูลรายสัปดาห์ โดยเริ่มตั้งแต่สัปดาห์แรกของเดือนมกราคม พ.ศ. 2553 ถึงสัปดาห์สุดท้ายของเดือนธันวาคม พ.ศ. 2557</w:t>
      </w:r>
      <w:r>
        <w:rPr>
          <w:rFonts w:ascii="Angsana New" w:eastAsia="AngsanaNew" w:hAnsi="Angsana New" w:cs="Angsana New" w:hint="cs"/>
          <w:sz w:val="32"/>
          <w:szCs w:val="32"/>
          <w:cs/>
        </w:rPr>
        <w:t xml:space="preserve"> โดยมีวิธีการศึกษาคือ การคำนวณหาอัตราผลตอบแทนของกองทุนรวมหุ้นระยะยาว การคำนวณมูลค่าความเสี่ยง และการสร้างแบบจำลอง </w:t>
      </w:r>
      <w:r>
        <w:rPr>
          <w:rFonts w:ascii="Angsana New" w:eastAsia="AngsanaNew" w:hAnsi="Angsana New" w:cs="Angsana New"/>
          <w:sz w:val="32"/>
          <w:szCs w:val="32"/>
        </w:rPr>
        <w:t xml:space="preserve">ARIMA With GACH-M </w:t>
      </w:r>
      <w:r>
        <w:rPr>
          <w:rFonts w:ascii="Angsana New" w:eastAsia="AngsanaNew" w:hAnsi="Angsana New" w:cs="Angsana New" w:hint="cs"/>
          <w:sz w:val="32"/>
          <w:szCs w:val="32"/>
          <w:cs/>
        </w:rPr>
        <w:t>เพื่อเลือกหาแบบจำลองเพื่อเลือกหาแบบจำลองที่เหมาะสมที่สุด</w:t>
      </w:r>
    </w:p>
    <w:p w:rsidR="00D34BD8" w:rsidRDefault="00D34BD8" w:rsidP="00D34BD8">
      <w:pPr>
        <w:spacing w:after="0" w:line="240" w:lineRule="auto"/>
        <w:contextualSpacing/>
        <w:jc w:val="thaiDistribute"/>
        <w:rPr>
          <w:rFonts w:ascii="Angsana New" w:eastAsia="AngsanaNew" w:hAnsi="Angsana New" w:cs="Angsana New"/>
          <w:sz w:val="32"/>
          <w:szCs w:val="32"/>
        </w:rPr>
      </w:pPr>
      <w:r>
        <w:rPr>
          <w:rFonts w:ascii="Angsana New" w:eastAsia="AngsanaNew" w:hAnsi="Angsana New" w:cs="Angsana New" w:hint="cs"/>
          <w:sz w:val="32"/>
          <w:szCs w:val="32"/>
          <w:cs/>
        </w:rPr>
        <w:t xml:space="preserve">ผลการศึกษาอัตราผลตอบแทนเฉลี่ยของกองทุนรวมหุ้นระยะยาว จากข้อมูลกองทุนทั้ง 6 กองทุนที่ทำการศึกษา พบว่ากองทุนรวม </w:t>
      </w:r>
      <w:r>
        <w:rPr>
          <w:rFonts w:ascii="Angsana New" w:eastAsia="AngsanaNew" w:hAnsi="Angsana New" w:cs="Angsana New"/>
          <w:sz w:val="32"/>
          <w:szCs w:val="32"/>
        </w:rPr>
        <w:t xml:space="preserve">KEQLTF </w:t>
      </w:r>
      <w:r>
        <w:rPr>
          <w:rFonts w:ascii="Angsana New" w:eastAsia="AngsanaNew" w:hAnsi="Angsana New" w:cs="Angsana New" w:hint="cs"/>
          <w:sz w:val="32"/>
          <w:szCs w:val="32"/>
          <w:cs/>
        </w:rPr>
        <w:t>มีอัตราผลตอบแทนเฉลี่ยสูงสุดเท่ากับ 0.33</w:t>
      </w:r>
      <w:r>
        <w:rPr>
          <w:rFonts w:ascii="Angsana New" w:eastAsia="AngsanaNew" w:hAnsi="Angsana New" w:cs="Angsana New"/>
          <w:sz w:val="32"/>
          <w:szCs w:val="32"/>
        </w:rPr>
        <w:t>%</w:t>
      </w:r>
      <w:r>
        <w:rPr>
          <w:rFonts w:ascii="Angsana New" w:eastAsia="AngsanaNew" w:hAnsi="Angsana New" w:cs="Angsana New" w:hint="cs"/>
          <w:sz w:val="32"/>
          <w:szCs w:val="32"/>
          <w:cs/>
        </w:rPr>
        <w:t xml:space="preserve"> ต่อปี</w:t>
      </w:r>
      <w:r>
        <w:rPr>
          <w:rFonts w:ascii="Angsana New" w:eastAsia="AngsanaNew" w:hAnsi="Angsana New" w:cs="Angsana New"/>
          <w:sz w:val="32"/>
          <w:szCs w:val="32"/>
        </w:rPr>
        <w:t xml:space="preserve"> </w:t>
      </w:r>
      <w:r>
        <w:rPr>
          <w:rFonts w:ascii="Angsana New" w:eastAsia="AngsanaNew" w:hAnsi="Angsana New" w:cs="Angsana New" w:hint="cs"/>
          <w:sz w:val="32"/>
          <w:szCs w:val="32"/>
          <w:cs/>
        </w:rPr>
        <w:t xml:space="preserve"> ขณะที่กองทุนรวม </w:t>
      </w:r>
      <w:r>
        <w:rPr>
          <w:rFonts w:ascii="Angsana New" w:eastAsia="AngsanaNew" w:hAnsi="Angsana New" w:cs="Angsana New"/>
          <w:sz w:val="32"/>
          <w:szCs w:val="32"/>
        </w:rPr>
        <w:t xml:space="preserve">KSDLTF </w:t>
      </w:r>
      <w:r>
        <w:rPr>
          <w:rFonts w:ascii="Angsana New" w:eastAsia="AngsanaNew" w:hAnsi="Angsana New" w:cs="Angsana New" w:hint="cs"/>
          <w:sz w:val="32"/>
          <w:szCs w:val="32"/>
          <w:cs/>
        </w:rPr>
        <w:t>ให้อัตราผลตอบแทนต่ำสุดโดยเท่ากับ 0.01</w:t>
      </w:r>
      <w:r>
        <w:rPr>
          <w:rFonts w:ascii="Angsana New" w:eastAsia="AngsanaNew" w:hAnsi="Angsana New" w:cs="Angsana New"/>
          <w:sz w:val="32"/>
          <w:szCs w:val="32"/>
        </w:rPr>
        <w:t>%</w:t>
      </w:r>
      <w:r>
        <w:rPr>
          <w:rFonts w:ascii="Angsana New" w:eastAsia="AngsanaNew" w:hAnsi="Angsana New" w:cs="Angsana New" w:hint="cs"/>
          <w:sz w:val="32"/>
          <w:szCs w:val="32"/>
          <w:cs/>
        </w:rPr>
        <w:t xml:space="preserve"> ต่อปี</w:t>
      </w:r>
    </w:p>
    <w:p w:rsidR="00055E3E" w:rsidRDefault="00D34BD8" w:rsidP="00D34BD8">
      <w:pPr>
        <w:spacing w:after="0" w:line="240" w:lineRule="auto"/>
        <w:ind w:firstLine="720"/>
        <w:contextualSpacing/>
        <w:jc w:val="thaiDistribute"/>
        <w:rPr>
          <w:rFonts w:ascii="Angsana New" w:hAnsi="Angsana New"/>
          <w:b/>
          <w:bCs/>
          <w:sz w:val="32"/>
          <w:szCs w:val="32"/>
          <w:cs/>
        </w:rPr>
        <w:sectPr w:rsidR="00055E3E" w:rsidSect="007C0837">
          <w:headerReference w:type="even" r:id="rId9"/>
          <w:headerReference w:type="default" r:id="rId10"/>
          <w:footerReference w:type="even" r:id="rId11"/>
          <w:footerReference w:type="default" r:id="rId12"/>
          <w:headerReference w:type="first" r:id="rId13"/>
          <w:footerReference w:type="first" r:id="rId14"/>
          <w:pgSz w:w="11906" w:h="16838" w:code="9"/>
          <w:pgMar w:top="1418" w:right="1400" w:bottom="1418" w:left="1985" w:header="709" w:footer="1417" w:gutter="0"/>
          <w:pgNumType w:fmt="thaiLetters" w:start="4"/>
          <w:cols w:space="708"/>
          <w:docGrid w:linePitch="360"/>
        </w:sectPr>
      </w:pPr>
      <w:r>
        <w:rPr>
          <w:rFonts w:ascii="Angsana New" w:eastAsia="AngsanaNew" w:hAnsi="Angsana New" w:cs="Angsana New" w:hint="cs"/>
          <w:sz w:val="32"/>
          <w:szCs w:val="32"/>
          <w:cs/>
        </w:rPr>
        <w:t xml:space="preserve">ส่วนการศึกษามูลค่าความเสี่ยงของกองทุนรวม </w:t>
      </w:r>
      <w:r w:rsidRPr="00F65665">
        <w:rPr>
          <w:rFonts w:asciiTheme="majorBidi" w:hAnsiTheme="majorBidi" w:cstheme="majorBidi"/>
          <w:sz w:val="32"/>
          <w:szCs w:val="32"/>
          <w:cs/>
        </w:rPr>
        <w:t>โดยวิธีเดลต้า ใช้การกระจายแบบปกติ (</w:t>
      </w:r>
      <w:r w:rsidRPr="00F65665">
        <w:rPr>
          <w:rFonts w:asciiTheme="majorBidi" w:hAnsiTheme="majorBidi" w:cstheme="majorBidi"/>
          <w:sz w:val="32"/>
          <w:szCs w:val="32"/>
        </w:rPr>
        <w:t>Delta Normal</w:t>
      </w:r>
      <w:r w:rsidRPr="00F65665">
        <w:rPr>
          <w:rFonts w:asciiTheme="majorBidi" w:hAnsiTheme="majorBidi" w:cstheme="majorBidi"/>
          <w:sz w:val="32"/>
          <w:szCs w:val="32"/>
          <w:cs/>
        </w:rPr>
        <w:t>)  หรือ (</w:t>
      </w:r>
      <w:r w:rsidRPr="00F65665">
        <w:rPr>
          <w:rFonts w:asciiTheme="majorBidi" w:hAnsiTheme="majorBidi" w:cstheme="majorBidi"/>
          <w:sz w:val="32"/>
          <w:szCs w:val="32"/>
        </w:rPr>
        <w:t>Variance-Covariance</w:t>
      </w:r>
      <w:r w:rsidRPr="00F65665">
        <w:rPr>
          <w:rFonts w:asciiTheme="majorBidi" w:hAnsiTheme="majorBidi" w:cstheme="majorBidi"/>
          <w:sz w:val="32"/>
          <w:szCs w:val="32"/>
          <w:cs/>
        </w:rPr>
        <w:t>)</w:t>
      </w:r>
      <w:r>
        <w:rPr>
          <w:rFonts w:asciiTheme="majorBidi" w:hAnsiTheme="majorBidi" w:cstheme="majorBidi"/>
          <w:sz w:val="32"/>
          <w:szCs w:val="32"/>
        </w:rPr>
        <w:t xml:space="preserve"> </w:t>
      </w:r>
      <w:r>
        <w:rPr>
          <w:rFonts w:ascii="Angsana New" w:eastAsia="AngsanaNew" w:hAnsi="Angsana New" w:cs="Angsana New" w:hint="cs"/>
          <w:sz w:val="32"/>
          <w:szCs w:val="32"/>
          <w:cs/>
        </w:rPr>
        <w:t xml:space="preserve">จากผลการศึกษาแบบจำลอง </w:t>
      </w:r>
      <w:r>
        <w:rPr>
          <w:rFonts w:ascii="Angsana New" w:eastAsia="AngsanaNew" w:hAnsi="Angsana New" w:cs="Angsana New"/>
          <w:sz w:val="32"/>
          <w:szCs w:val="32"/>
        </w:rPr>
        <w:t>ARIMA With GARCH-M</w:t>
      </w:r>
      <w:r>
        <w:rPr>
          <w:rFonts w:ascii="Angsana New" w:eastAsia="AngsanaNew" w:hAnsi="Angsana New" w:cs="Angsana New" w:hint="cs"/>
          <w:sz w:val="32"/>
          <w:szCs w:val="32"/>
          <w:cs/>
        </w:rPr>
        <w:t xml:space="preserve"> พบว่า</w:t>
      </w:r>
      <w:r>
        <w:rPr>
          <w:rFonts w:asciiTheme="majorBidi" w:hAnsiTheme="majorBidi" w:cstheme="majorBidi" w:hint="cs"/>
          <w:color w:val="000000" w:themeColor="text1"/>
          <w:sz w:val="32"/>
          <w:szCs w:val="32"/>
          <w:cs/>
        </w:rPr>
        <w:t xml:space="preserve">กองทุนรวม </w:t>
      </w:r>
      <w:r>
        <w:rPr>
          <w:rFonts w:asciiTheme="majorBidi" w:hAnsiTheme="majorBidi" w:cstheme="majorBidi"/>
          <w:color w:val="000000" w:themeColor="text1"/>
          <w:sz w:val="32"/>
          <w:szCs w:val="32"/>
        </w:rPr>
        <w:t xml:space="preserve">KGLTF </w:t>
      </w:r>
      <w:r>
        <w:rPr>
          <w:rFonts w:asciiTheme="majorBidi" w:hAnsiTheme="majorBidi" w:cstheme="majorBidi" w:hint="cs"/>
          <w:color w:val="000000" w:themeColor="text1"/>
          <w:sz w:val="32"/>
          <w:szCs w:val="32"/>
          <w:cs/>
        </w:rPr>
        <w:t xml:space="preserve">เป็นกองทุนที่มีความเสี่ยงสูงสุด โดยมีมูลค่าความเสี่ยงเท่ากับ </w:t>
      </w:r>
      <w:r>
        <w:rPr>
          <w:rFonts w:asciiTheme="majorBidi" w:hAnsiTheme="majorBidi" w:cstheme="majorBidi"/>
          <w:color w:val="000000" w:themeColor="text1"/>
          <w:sz w:val="32"/>
          <w:szCs w:val="32"/>
        </w:rPr>
        <w:t xml:space="preserve">11.94 </w:t>
      </w:r>
      <w:r>
        <w:rPr>
          <w:rFonts w:asciiTheme="majorBidi" w:hAnsiTheme="majorBidi" w:cstheme="majorBidi" w:hint="cs"/>
          <w:color w:val="000000" w:themeColor="text1"/>
          <w:sz w:val="32"/>
          <w:szCs w:val="32"/>
          <w:cs/>
        </w:rPr>
        <w:t xml:space="preserve">บาท, </w:t>
      </w:r>
      <w:r>
        <w:rPr>
          <w:rFonts w:asciiTheme="majorBidi" w:hAnsiTheme="majorBidi" w:cstheme="majorBidi"/>
          <w:color w:val="000000" w:themeColor="text1"/>
          <w:sz w:val="32"/>
          <w:szCs w:val="32"/>
        </w:rPr>
        <w:t xml:space="preserve">14.18 </w:t>
      </w:r>
      <w:r>
        <w:rPr>
          <w:rFonts w:asciiTheme="majorBidi" w:hAnsiTheme="majorBidi" w:cstheme="majorBidi" w:hint="cs"/>
          <w:color w:val="000000" w:themeColor="text1"/>
          <w:sz w:val="32"/>
          <w:szCs w:val="32"/>
          <w:cs/>
        </w:rPr>
        <w:lastRenderedPageBreak/>
        <w:t xml:space="preserve">บาท และ </w:t>
      </w:r>
      <w:r>
        <w:rPr>
          <w:rFonts w:asciiTheme="majorBidi" w:hAnsiTheme="majorBidi" w:cstheme="majorBidi"/>
          <w:color w:val="000000" w:themeColor="text1"/>
          <w:sz w:val="32"/>
          <w:szCs w:val="32"/>
        </w:rPr>
        <w:t xml:space="preserve">18.67 </w:t>
      </w:r>
      <w:r>
        <w:rPr>
          <w:rFonts w:asciiTheme="majorBidi" w:hAnsiTheme="majorBidi" w:cstheme="majorBidi" w:hint="cs"/>
          <w:color w:val="000000" w:themeColor="text1"/>
          <w:sz w:val="32"/>
          <w:szCs w:val="32"/>
          <w:cs/>
        </w:rPr>
        <w:t xml:space="preserve">บาท ต่อเงินลงทุนจำนวน 10,000 บาท และระยะเวลาการลงทุน 1 ปี ตามลำดับ ส่วนกองทุนรวม </w:t>
      </w:r>
      <w:r>
        <w:rPr>
          <w:rFonts w:asciiTheme="majorBidi" w:hAnsiTheme="majorBidi" w:cstheme="majorBidi"/>
          <w:color w:val="000000" w:themeColor="text1"/>
          <w:sz w:val="32"/>
          <w:szCs w:val="32"/>
        </w:rPr>
        <w:t xml:space="preserve">KSDLTF </w:t>
      </w:r>
      <w:r>
        <w:rPr>
          <w:rFonts w:asciiTheme="majorBidi" w:hAnsiTheme="majorBidi" w:cstheme="majorBidi" w:hint="cs"/>
          <w:color w:val="000000" w:themeColor="text1"/>
          <w:sz w:val="32"/>
          <w:szCs w:val="32"/>
          <w:cs/>
        </w:rPr>
        <w:t xml:space="preserve">เป็นกองทุนที่มีความเสี่ยงต่ำที่สุด โดยมีมูลค่าความเสี่ยงเท่ากับ </w:t>
      </w:r>
      <w:r>
        <w:rPr>
          <w:rFonts w:asciiTheme="majorBidi" w:hAnsiTheme="majorBidi" w:cstheme="majorBidi"/>
          <w:color w:val="000000" w:themeColor="text1"/>
          <w:sz w:val="32"/>
          <w:szCs w:val="32"/>
        </w:rPr>
        <w:t xml:space="preserve">1.04 </w:t>
      </w:r>
      <w:r>
        <w:rPr>
          <w:rFonts w:asciiTheme="majorBidi" w:hAnsiTheme="majorBidi" w:cstheme="majorBidi" w:hint="cs"/>
          <w:color w:val="000000" w:themeColor="text1"/>
          <w:sz w:val="32"/>
          <w:szCs w:val="32"/>
          <w:cs/>
        </w:rPr>
        <w:t xml:space="preserve">บาท, </w:t>
      </w:r>
      <w:r>
        <w:rPr>
          <w:rFonts w:asciiTheme="majorBidi" w:hAnsiTheme="majorBidi" w:cstheme="majorBidi"/>
          <w:color w:val="000000" w:themeColor="text1"/>
          <w:sz w:val="32"/>
          <w:szCs w:val="32"/>
        </w:rPr>
        <w:t xml:space="preserve">1.23 </w:t>
      </w:r>
      <w:r>
        <w:rPr>
          <w:rFonts w:asciiTheme="majorBidi" w:hAnsiTheme="majorBidi" w:cstheme="majorBidi" w:hint="cs"/>
          <w:color w:val="000000" w:themeColor="text1"/>
          <w:sz w:val="32"/>
          <w:szCs w:val="32"/>
          <w:cs/>
        </w:rPr>
        <w:t xml:space="preserve">บาท และ </w:t>
      </w:r>
      <w:r>
        <w:rPr>
          <w:rFonts w:asciiTheme="majorBidi" w:hAnsiTheme="majorBidi" w:cstheme="majorBidi"/>
          <w:color w:val="000000" w:themeColor="text1"/>
          <w:sz w:val="32"/>
          <w:szCs w:val="32"/>
        </w:rPr>
        <w:t xml:space="preserve">1.62 </w:t>
      </w:r>
      <w:r>
        <w:rPr>
          <w:rFonts w:asciiTheme="majorBidi" w:hAnsiTheme="majorBidi" w:cstheme="majorBidi" w:hint="cs"/>
          <w:color w:val="000000" w:themeColor="text1"/>
          <w:sz w:val="32"/>
          <w:szCs w:val="32"/>
          <w:cs/>
        </w:rPr>
        <w:t>บาทต่อเงินลงทุนจำนวน 10,000 บาท และระยะเวลาการลงทุน 1 ปี ตามลำดับ</w:t>
      </w:r>
    </w:p>
    <w:p w:rsidR="00FF0CC5" w:rsidRPr="007C0837" w:rsidRDefault="00FF0CC5" w:rsidP="00FF0CC5">
      <w:pPr>
        <w:spacing w:after="0" w:line="240" w:lineRule="auto"/>
        <w:ind w:left="3600" w:hanging="3600"/>
        <w:contextualSpacing/>
        <w:jc w:val="both"/>
        <w:rPr>
          <w:rFonts w:asciiTheme="majorBidi" w:hAnsiTheme="majorBidi" w:cstheme="majorBidi"/>
          <w:sz w:val="28"/>
        </w:rPr>
      </w:pPr>
    </w:p>
    <w:p w:rsidR="00503EB8" w:rsidRDefault="00FF0CC5" w:rsidP="00D34BD8">
      <w:pPr>
        <w:widowControl w:val="0"/>
        <w:spacing w:after="0" w:line="240" w:lineRule="auto"/>
        <w:ind w:left="2835" w:hanging="2835"/>
        <w:contextualSpacing/>
        <w:rPr>
          <w:rFonts w:ascii="Angsana New" w:hAnsi="Angsana New"/>
          <w:sz w:val="32"/>
          <w:szCs w:val="32"/>
        </w:rPr>
      </w:pPr>
      <w:r w:rsidRPr="009073B7">
        <w:rPr>
          <w:rFonts w:asciiTheme="majorBidi" w:hAnsiTheme="majorBidi" w:cstheme="majorBidi"/>
          <w:b/>
          <w:bCs/>
          <w:sz w:val="32"/>
          <w:szCs w:val="32"/>
        </w:rPr>
        <w:t>Independent Study Title</w:t>
      </w:r>
      <w:r w:rsidR="00F5008A" w:rsidRPr="009073B7">
        <w:rPr>
          <w:rFonts w:ascii="Angsana New" w:hAnsi="Angsana New"/>
          <w:sz w:val="32"/>
          <w:szCs w:val="32"/>
        </w:rPr>
        <w:tab/>
      </w:r>
      <w:r w:rsidR="00F5008A" w:rsidRPr="009073B7">
        <w:rPr>
          <w:rFonts w:ascii="Angsana New" w:hAnsi="Angsana New"/>
          <w:sz w:val="32"/>
          <w:szCs w:val="32"/>
        </w:rPr>
        <w:tab/>
      </w:r>
      <w:r w:rsidR="00F5008A" w:rsidRPr="009073B7">
        <w:rPr>
          <w:rFonts w:ascii="Angsana New" w:hAnsi="Angsana New"/>
          <w:sz w:val="32"/>
          <w:szCs w:val="32"/>
        </w:rPr>
        <w:tab/>
      </w:r>
      <w:r w:rsidR="00D34BD8" w:rsidRPr="009073B7">
        <w:rPr>
          <w:rFonts w:ascii="Angsana New" w:hAnsi="Angsana New"/>
          <w:sz w:val="32"/>
          <w:szCs w:val="32"/>
        </w:rPr>
        <w:t xml:space="preserve">Analysis of Returns and Risk Long-term Equity </w:t>
      </w:r>
      <w:r w:rsidR="00503EB8">
        <w:rPr>
          <w:rFonts w:ascii="Angsana New" w:hAnsi="Angsana New"/>
          <w:sz w:val="32"/>
          <w:szCs w:val="32"/>
        </w:rPr>
        <w:t xml:space="preserve">Fund </w:t>
      </w:r>
    </w:p>
    <w:p w:rsidR="00FF0CC5" w:rsidRPr="009073B7" w:rsidRDefault="00503EB8" w:rsidP="00D34BD8">
      <w:pPr>
        <w:widowControl w:val="0"/>
        <w:spacing w:after="0" w:line="240" w:lineRule="auto"/>
        <w:ind w:left="2835" w:hanging="2835"/>
        <w:contextualSpacing/>
        <w:rPr>
          <w:rFonts w:ascii="Angsana New" w:hAnsi="Angsana New" w:cs="Angsana New"/>
          <w:sz w:val="36"/>
          <w:szCs w:val="36"/>
        </w:rPr>
      </w:pP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Pr>
          <w:rFonts w:ascii="Angsana New" w:hAnsi="Angsana New"/>
          <w:sz w:val="32"/>
          <w:szCs w:val="32"/>
        </w:rPr>
        <w:t xml:space="preserve">of </w:t>
      </w:r>
      <w:r w:rsidR="00D34BD8" w:rsidRPr="009073B7">
        <w:rPr>
          <w:rFonts w:ascii="Angsana New" w:hAnsi="Angsana New"/>
          <w:sz w:val="32"/>
          <w:szCs w:val="32"/>
        </w:rPr>
        <w:t>Kasikornsecurities by GRACH Model</w:t>
      </w:r>
    </w:p>
    <w:p w:rsidR="007C0837" w:rsidRPr="009073B7" w:rsidRDefault="007C0837" w:rsidP="00FF0CC5">
      <w:pPr>
        <w:widowControl w:val="0"/>
        <w:spacing w:after="0" w:line="240" w:lineRule="auto"/>
        <w:ind w:left="2835" w:hanging="2835"/>
        <w:contextualSpacing/>
        <w:rPr>
          <w:rFonts w:ascii="Angsana New" w:hAnsi="Angsana New" w:cs="Angsana New"/>
          <w:sz w:val="20"/>
          <w:szCs w:val="20"/>
        </w:rPr>
      </w:pPr>
    </w:p>
    <w:p w:rsidR="00FF0CC5" w:rsidRPr="009073B7" w:rsidRDefault="00F5008A" w:rsidP="00FF0CC5">
      <w:pPr>
        <w:pStyle w:val="aa"/>
        <w:contextualSpacing/>
        <w:jc w:val="left"/>
        <w:rPr>
          <w:rFonts w:asciiTheme="majorBidi" w:hAnsiTheme="majorBidi" w:cstheme="majorBidi"/>
          <w:b w:val="0"/>
          <w:bCs w:val="0"/>
          <w:sz w:val="32"/>
          <w:szCs w:val="32"/>
          <w:cs/>
        </w:rPr>
      </w:pPr>
      <w:r w:rsidRPr="009073B7">
        <w:rPr>
          <w:rFonts w:asciiTheme="majorBidi" w:hAnsiTheme="majorBidi" w:cstheme="majorBidi"/>
          <w:sz w:val="32"/>
          <w:szCs w:val="32"/>
        </w:rPr>
        <w:t>Autho</w:t>
      </w:r>
      <w:r w:rsidRPr="009073B7">
        <w:rPr>
          <w:rFonts w:asciiTheme="majorBidi" w:hAnsiTheme="majorBidi" w:cstheme="majorBidi"/>
          <w:sz w:val="32"/>
          <w:szCs w:val="32"/>
        </w:rPr>
        <w:tab/>
      </w:r>
      <w:r w:rsidRPr="009073B7">
        <w:rPr>
          <w:rFonts w:asciiTheme="majorBidi" w:hAnsiTheme="majorBidi" w:cstheme="majorBidi"/>
          <w:sz w:val="32"/>
          <w:szCs w:val="32"/>
        </w:rPr>
        <w:tab/>
      </w:r>
      <w:r w:rsidRPr="009073B7">
        <w:rPr>
          <w:rFonts w:asciiTheme="majorBidi" w:hAnsiTheme="majorBidi" w:cstheme="majorBidi"/>
          <w:sz w:val="32"/>
          <w:szCs w:val="32"/>
        </w:rPr>
        <w:tab/>
      </w:r>
      <w:r w:rsidRPr="009073B7">
        <w:rPr>
          <w:rFonts w:asciiTheme="majorBidi" w:hAnsiTheme="majorBidi" w:cstheme="majorBidi"/>
          <w:sz w:val="32"/>
          <w:szCs w:val="32"/>
        </w:rPr>
        <w:tab/>
      </w:r>
      <w:r w:rsidRPr="009073B7">
        <w:rPr>
          <w:rFonts w:asciiTheme="majorBidi" w:hAnsiTheme="majorBidi" w:cstheme="majorBidi"/>
          <w:sz w:val="32"/>
          <w:szCs w:val="32"/>
        </w:rPr>
        <w:tab/>
      </w:r>
      <w:r w:rsidR="00801DCA" w:rsidRPr="00801DCA">
        <w:rPr>
          <w:rFonts w:asciiTheme="majorBidi" w:hAnsiTheme="majorBidi" w:cstheme="majorBidi"/>
          <w:b w:val="0"/>
          <w:bCs w:val="0"/>
          <w:sz w:val="32"/>
          <w:szCs w:val="32"/>
        </w:rPr>
        <w:t>Mr. Thitipong</w:t>
      </w:r>
      <w:r w:rsidR="00801DCA">
        <w:rPr>
          <w:rFonts w:asciiTheme="majorBidi" w:hAnsiTheme="majorBidi" w:cstheme="majorBidi"/>
          <w:b w:val="0"/>
          <w:bCs w:val="0"/>
          <w:sz w:val="32"/>
          <w:szCs w:val="32"/>
        </w:rPr>
        <w:t xml:space="preserve"> </w:t>
      </w:r>
      <w:r w:rsidR="0016785D">
        <w:rPr>
          <w:rFonts w:asciiTheme="majorBidi" w:hAnsiTheme="majorBidi" w:cstheme="majorBidi"/>
          <w:b w:val="0"/>
          <w:bCs w:val="0"/>
          <w:sz w:val="32"/>
          <w:szCs w:val="32"/>
        </w:rPr>
        <w:t>P</w:t>
      </w:r>
      <w:r w:rsidR="00801DCA" w:rsidRPr="00801DCA">
        <w:rPr>
          <w:rFonts w:asciiTheme="majorBidi" w:hAnsiTheme="majorBidi" w:cstheme="majorBidi"/>
          <w:b w:val="0"/>
          <w:bCs w:val="0"/>
          <w:sz w:val="32"/>
          <w:szCs w:val="32"/>
        </w:rPr>
        <w:t>aptip</w:t>
      </w:r>
    </w:p>
    <w:p w:rsidR="00FF0CC5" w:rsidRPr="009073B7" w:rsidRDefault="00FF0CC5" w:rsidP="00FF0CC5">
      <w:pPr>
        <w:pStyle w:val="aa"/>
        <w:contextualSpacing/>
        <w:rPr>
          <w:rFonts w:asciiTheme="majorBidi" w:hAnsiTheme="majorBidi" w:cstheme="majorBidi"/>
          <w:b w:val="0"/>
          <w:bCs w:val="0"/>
          <w:sz w:val="20"/>
          <w:szCs w:val="20"/>
        </w:rPr>
      </w:pPr>
    </w:p>
    <w:p w:rsidR="00FF0CC5" w:rsidRPr="009073B7" w:rsidRDefault="00FF0CC5" w:rsidP="00FF0CC5">
      <w:pPr>
        <w:pStyle w:val="aa"/>
        <w:contextualSpacing/>
        <w:jc w:val="left"/>
        <w:rPr>
          <w:rFonts w:asciiTheme="majorBidi" w:hAnsiTheme="majorBidi" w:cstheme="majorBidi"/>
          <w:b w:val="0"/>
          <w:bCs w:val="0"/>
          <w:sz w:val="32"/>
          <w:szCs w:val="32"/>
        </w:rPr>
      </w:pPr>
      <w:r w:rsidRPr="009073B7">
        <w:rPr>
          <w:rFonts w:asciiTheme="majorBidi" w:hAnsiTheme="majorBidi" w:cstheme="majorBidi"/>
          <w:sz w:val="32"/>
          <w:szCs w:val="32"/>
        </w:rPr>
        <w:t>Degree</w:t>
      </w:r>
      <w:r w:rsidR="00F5008A" w:rsidRPr="009073B7">
        <w:rPr>
          <w:rFonts w:asciiTheme="majorBidi" w:hAnsiTheme="majorBidi" w:cstheme="majorBidi"/>
          <w:sz w:val="32"/>
          <w:szCs w:val="32"/>
        </w:rPr>
        <w:tab/>
      </w:r>
      <w:r w:rsidR="00F5008A" w:rsidRPr="009073B7">
        <w:rPr>
          <w:rFonts w:asciiTheme="majorBidi" w:hAnsiTheme="majorBidi" w:cstheme="majorBidi"/>
          <w:sz w:val="32"/>
          <w:szCs w:val="32"/>
        </w:rPr>
        <w:tab/>
      </w:r>
      <w:r w:rsidR="00F5008A" w:rsidRPr="009073B7">
        <w:rPr>
          <w:rFonts w:asciiTheme="majorBidi" w:hAnsiTheme="majorBidi" w:cstheme="majorBidi"/>
          <w:sz w:val="32"/>
          <w:szCs w:val="32"/>
        </w:rPr>
        <w:tab/>
      </w:r>
      <w:r w:rsidR="00F5008A" w:rsidRPr="009073B7">
        <w:rPr>
          <w:rFonts w:asciiTheme="majorBidi" w:hAnsiTheme="majorBidi" w:cstheme="majorBidi"/>
          <w:sz w:val="32"/>
          <w:szCs w:val="32"/>
        </w:rPr>
        <w:tab/>
      </w:r>
      <w:r w:rsidR="00F5008A" w:rsidRPr="009073B7">
        <w:rPr>
          <w:rFonts w:asciiTheme="majorBidi" w:hAnsiTheme="majorBidi" w:cstheme="majorBidi"/>
          <w:sz w:val="32"/>
          <w:szCs w:val="32"/>
        </w:rPr>
        <w:tab/>
      </w:r>
      <w:r w:rsidRPr="009073B7">
        <w:rPr>
          <w:rFonts w:asciiTheme="majorBidi" w:hAnsiTheme="majorBidi" w:cstheme="majorBidi"/>
          <w:b w:val="0"/>
          <w:bCs w:val="0"/>
          <w:sz w:val="32"/>
          <w:szCs w:val="32"/>
        </w:rPr>
        <w:t>Master of Economics</w:t>
      </w:r>
    </w:p>
    <w:p w:rsidR="00FF0CC5" w:rsidRPr="009073B7" w:rsidRDefault="00FF0CC5" w:rsidP="00FF0CC5">
      <w:pPr>
        <w:pStyle w:val="aa"/>
        <w:contextualSpacing/>
        <w:rPr>
          <w:rFonts w:asciiTheme="majorBidi" w:hAnsiTheme="majorBidi" w:cstheme="majorBidi"/>
          <w:b w:val="0"/>
          <w:bCs w:val="0"/>
          <w:sz w:val="20"/>
          <w:szCs w:val="20"/>
        </w:rPr>
      </w:pPr>
    </w:p>
    <w:p w:rsidR="00FF0CC5" w:rsidRPr="009073B7" w:rsidRDefault="00FF0CC5" w:rsidP="00FF0CC5">
      <w:pPr>
        <w:pStyle w:val="aa"/>
        <w:contextualSpacing/>
        <w:jc w:val="left"/>
        <w:rPr>
          <w:rFonts w:asciiTheme="majorBidi" w:hAnsiTheme="majorBidi" w:cstheme="majorBidi"/>
          <w:b w:val="0"/>
          <w:bCs w:val="0"/>
          <w:sz w:val="32"/>
          <w:szCs w:val="32"/>
        </w:rPr>
      </w:pPr>
      <w:r w:rsidRPr="009073B7">
        <w:rPr>
          <w:rFonts w:asciiTheme="majorBidi" w:hAnsiTheme="majorBidi" w:cstheme="majorBidi"/>
          <w:sz w:val="32"/>
          <w:szCs w:val="32"/>
        </w:rPr>
        <w:t>Advisory Committee</w:t>
      </w:r>
      <w:r w:rsidR="00F5008A" w:rsidRPr="009073B7">
        <w:rPr>
          <w:rFonts w:asciiTheme="majorBidi" w:hAnsiTheme="majorBidi" w:cstheme="majorBidi"/>
          <w:b w:val="0"/>
          <w:bCs w:val="0"/>
          <w:sz w:val="32"/>
          <w:szCs w:val="32"/>
        </w:rPr>
        <w:tab/>
      </w:r>
      <w:r w:rsidR="00F5008A" w:rsidRPr="009073B7">
        <w:rPr>
          <w:rFonts w:asciiTheme="majorBidi" w:hAnsiTheme="majorBidi" w:cstheme="majorBidi"/>
          <w:b w:val="0"/>
          <w:bCs w:val="0"/>
          <w:sz w:val="32"/>
          <w:szCs w:val="32"/>
        </w:rPr>
        <w:tab/>
      </w:r>
      <w:r w:rsidR="00F5008A" w:rsidRPr="009073B7">
        <w:rPr>
          <w:rFonts w:asciiTheme="majorBidi" w:hAnsiTheme="majorBidi" w:cstheme="majorBidi"/>
          <w:b w:val="0"/>
          <w:bCs w:val="0"/>
          <w:sz w:val="32"/>
          <w:szCs w:val="32"/>
        </w:rPr>
        <w:tab/>
      </w:r>
      <w:r w:rsidR="009073B7" w:rsidRPr="009073B7">
        <w:rPr>
          <w:b w:val="0"/>
          <w:bCs w:val="0"/>
          <w:sz w:val="32"/>
          <w:szCs w:val="32"/>
        </w:rPr>
        <w:t>Asst.Prof.Dr. Chaiwat Nimannussornkul</w:t>
      </w:r>
      <w:r w:rsidRPr="009073B7">
        <w:rPr>
          <w:rFonts w:asciiTheme="majorBidi" w:hAnsiTheme="majorBidi" w:cstheme="majorBidi"/>
          <w:b w:val="0"/>
          <w:bCs w:val="0"/>
          <w:sz w:val="32"/>
          <w:szCs w:val="32"/>
        </w:rPr>
        <w:tab/>
        <w:t>Advisor</w:t>
      </w:r>
    </w:p>
    <w:p w:rsidR="00FF0CC5" w:rsidRPr="009073B7" w:rsidRDefault="00F5008A" w:rsidP="00FF0CC5">
      <w:pPr>
        <w:pStyle w:val="aa"/>
        <w:contextualSpacing/>
        <w:jc w:val="left"/>
        <w:rPr>
          <w:rFonts w:asciiTheme="majorBidi" w:hAnsiTheme="majorBidi" w:cstheme="majorBidi"/>
          <w:b w:val="0"/>
          <w:bCs w:val="0"/>
          <w:sz w:val="32"/>
          <w:szCs w:val="32"/>
        </w:rPr>
      </w:pPr>
      <w:r w:rsidRPr="009073B7">
        <w:rPr>
          <w:rFonts w:ascii="Angsana New" w:eastAsia="Calibri" w:hAnsi="Angsana New"/>
          <w:b w:val="0"/>
          <w:bCs w:val="0"/>
          <w:sz w:val="32"/>
          <w:szCs w:val="32"/>
        </w:rPr>
        <w:tab/>
      </w:r>
      <w:r w:rsidRPr="009073B7">
        <w:rPr>
          <w:rFonts w:ascii="Angsana New" w:eastAsia="Calibri" w:hAnsi="Angsana New"/>
          <w:b w:val="0"/>
          <w:bCs w:val="0"/>
          <w:sz w:val="32"/>
          <w:szCs w:val="32"/>
        </w:rPr>
        <w:tab/>
      </w:r>
      <w:r w:rsidRPr="009073B7">
        <w:rPr>
          <w:rFonts w:ascii="Angsana New" w:eastAsia="Calibri" w:hAnsi="Angsana New"/>
          <w:b w:val="0"/>
          <w:bCs w:val="0"/>
          <w:sz w:val="32"/>
          <w:szCs w:val="32"/>
        </w:rPr>
        <w:tab/>
      </w:r>
      <w:r w:rsidRPr="009073B7">
        <w:rPr>
          <w:rFonts w:ascii="Angsana New" w:eastAsia="Calibri" w:hAnsi="Angsana New"/>
          <w:b w:val="0"/>
          <w:bCs w:val="0"/>
          <w:sz w:val="32"/>
          <w:szCs w:val="32"/>
        </w:rPr>
        <w:tab/>
      </w:r>
      <w:r w:rsidRPr="009073B7">
        <w:rPr>
          <w:rFonts w:ascii="Angsana New" w:eastAsia="Calibri" w:hAnsi="Angsana New"/>
          <w:b w:val="0"/>
          <w:bCs w:val="0"/>
          <w:sz w:val="32"/>
          <w:szCs w:val="32"/>
        </w:rPr>
        <w:tab/>
      </w:r>
      <w:r w:rsidR="009073B7" w:rsidRPr="009073B7">
        <w:rPr>
          <w:b w:val="0"/>
          <w:bCs w:val="0"/>
          <w:sz w:val="32"/>
          <w:szCs w:val="32"/>
        </w:rPr>
        <w:t>Asst.Prof.Dr. Kunsuda Nimanussornkul</w:t>
      </w:r>
      <w:r w:rsidR="009073B7">
        <w:rPr>
          <w:b w:val="0"/>
          <w:bCs w:val="0"/>
          <w:sz w:val="32"/>
          <w:szCs w:val="32"/>
        </w:rPr>
        <w:tab/>
      </w:r>
      <w:r w:rsidR="00FF0CC5" w:rsidRPr="009073B7">
        <w:rPr>
          <w:rFonts w:ascii="Angsana New" w:hAnsi="Angsana New"/>
          <w:b w:val="0"/>
          <w:bCs w:val="0"/>
          <w:sz w:val="32"/>
          <w:szCs w:val="32"/>
        </w:rPr>
        <w:t>Co-advisor</w:t>
      </w:r>
    </w:p>
    <w:p w:rsidR="009073B7" w:rsidRPr="009073B7" w:rsidRDefault="009073B7" w:rsidP="009073B7">
      <w:pPr>
        <w:pStyle w:val="aa"/>
        <w:contextualSpacing/>
        <w:rPr>
          <w:rFonts w:asciiTheme="majorBidi" w:hAnsiTheme="majorBidi" w:cstheme="majorBidi"/>
          <w:b w:val="0"/>
          <w:bCs w:val="0"/>
          <w:sz w:val="32"/>
          <w:szCs w:val="32"/>
        </w:rPr>
      </w:pPr>
    </w:p>
    <w:p w:rsidR="00FF0CC5" w:rsidRPr="009073B7" w:rsidRDefault="00FF0CC5" w:rsidP="00FF0CC5">
      <w:pPr>
        <w:pStyle w:val="aa"/>
        <w:contextualSpacing/>
        <w:rPr>
          <w:rFonts w:asciiTheme="majorBidi" w:hAnsiTheme="majorBidi" w:cstheme="majorBidi"/>
        </w:rPr>
      </w:pPr>
      <w:r w:rsidRPr="009073B7">
        <w:rPr>
          <w:rFonts w:asciiTheme="majorBidi" w:hAnsiTheme="majorBidi" w:cstheme="majorBidi"/>
        </w:rPr>
        <w:t>ABSTRACT</w:t>
      </w:r>
    </w:p>
    <w:p w:rsidR="00FF0CC5" w:rsidRPr="009073B7" w:rsidRDefault="00FF0CC5" w:rsidP="00FF0CC5">
      <w:pPr>
        <w:pStyle w:val="aa"/>
        <w:contextualSpacing/>
        <w:rPr>
          <w:rFonts w:asciiTheme="majorBidi" w:hAnsiTheme="majorBidi" w:cstheme="majorBidi"/>
          <w:b w:val="0"/>
          <w:bCs w:val="0"/>
          <w:sz w:val="26"/>
          <w:szCs w:val="26"/>
        </w:rPr>
      </w:pPr>
    </w:p>
    <w:p w:rsidR="009073B7" w:rsidRDefault="009073B7" w:rsidP="009073B7">
      <w:pPr>
        <w:pStyle w:val="ae"/>
        <w:spacing w:after="0" w:line="240" w:lineRule="auto"/>
        <w:ind w:left="0"/>
        <w:jc w:val="both"/>
        <w:rPr>
          <w:rFonts w:asciiTheme="majorBidi" w:hAnsiTheme="majorBidi" w:cstheme="majorBidi"/>
          <w:sz w:val="32"/>
          <w:szCs w:val="32"/>
          <w:lang w:val="en-US" w:bidi="th-TH"/>
        </w:rPr>
      </w:pPr>
      <w:r w:rsidRPr="009073B7">
        <w:rPr>
          <w:rFonts w:asciiTheme="majorBidi" w:hAnsiTheme="majorBidi" w:cstheme="majorBidi"/>
          <w:sz w:val="32"/>
          <w:szCs w:val="32"/>
          <w:lang w:val="en-US" w:bidi="th-TH"/>
        </w:rPr>
        <w:tab/>
        <w:t>This study aimed at analyzing the rate of return and the risk of</w:t>
      </w:r>
      <w:r w:rsidRPr="009073B7">
        <w:rPr>
          <w:rFonts w:asciiTheme="majorBidi" w:hAnsiTheme="majorBidi" w:cstheme="majorBidi"/>
          <w:sz w:val="32"/>
          <w:szCs w:val="32"/>
          <w:cs/>
          <w:lang w:val="en-US" w:bidi="th-TH"/>
        </w:rPr>
        <w:t xml:space="preserve"> </w:t>
      </w:r>
      <w:r w:rsidRPr="009073B7">
        <w:rPr>
          <w:rFonts w:asciiTheme="majorBidi" w:hAnsiTheme="majorBidi" w:cstheme="majorBidi"/>
          <w:sz w:val="32"/>
          <w:szCs w:val="32"/>
          <w:lang w:val="en-US" w:bidi="th-TH"/>
        </w:rPr>
        <w:t>Long Term Equity Fund of Kasikorn Asset Management Co.,Ltd.</w:t>
      </w:r>
      <w:r w:rsidRPr="009073B7">
        <w:rPr>
          <w:rFonts w:asciiTheme="majorBidi" w:hAnsiTheme="majorBidi" w:cstheme="majorBidi"/>
          <w:sz w:val="32"/>
          <w:szCs w:val="32"/>
          <w:cs/>
          <w:lang w:val="en-US" w:bidi="th-TH"/>
        </w:rPr>
        <w:t xml:space="preserve"> </w:t>
      </w:r>
      <w:r w:rsidRPr="009073B7">
        <w:rPr>
          <w:rFonts w:asciiTheme="majorBidi" w:hAnsiTheme="majorBidi" w:cstheme="majorBidi"/>
          <w:sz w:val="32"/>
          <w:szCs w:val="32"/>
          <w:lang w:val="en-US" w:bidi="th-TH"/>
        </w:rPr>
        <w:t xml:space="preserve">by using GARCH model.  Second, to evaluate the </w:t>
      </w:r>
      <w:r w:rsidRPr="000C6D19">
        <w:rPr>
          <w:rFonts w:asciiTheme="majorBidi" w:hAnsiTheme="majorBidi" w:cstheme="majorBidi"/>
          <w:sz w:val="32"/>
          <w:szCs w:val="32"/>
          <w:lang w:val="en-US" w:bidi="th-TH"/>
        </w:rPr>
        <w:t>value at Risk of Long Term Equity Fund</w:t>
      </w:r>
      <w:r w:rsidRPr="000C6D19">
        <w:rPr>
          <w:rFonts w:asciiTheme="majorBidi" w:hAnsiTheme="majorBidi" w:cstheme="majorBidi"/>
          <w:sz w:val="32"/>
          <w:szCs w:val="32"/>
          <w:cs/>
          <w:lang w:val="en-US" w:bidi="th-TH"/>
        </w:rPr>
        <w:t xml:space="preserve"> </w:t>
      </w:r>
      <w:r w:rsidRPr="000C6D19">
        <w:rPr>
          <w:rFonts w:asciiTheme="majorBidi" w:hAnsiTheme="majorBidi" w:cstheme="majorBidi"/>
          <w:sz w:val="32"/>
          <w:szCs w:val="32"/>
          <w:lang w:val="en-US" w:bidi="th-TH"/>
        </w:rPr>
        <w:t>of Kasikorn Asset Management Co.,Ltd.</w:t>
      </w:r>
      <w:r w:rsidRPr="000C6D19">
        <w:rPr>
          <w:rFonts w:asciiTheme="majorBidi" w:hAnsiTheme="majorBidi" w:cstheme="majorBidi"/>
          <w:sz w:val="32"/>
          <w:szCs w:val="32"/>
          <w:cs/>
          <w:lang w:val="en-US" w:bidi="th-TH"/>
        </w:rPr>
        <w:t xml:space="preserve"> </w:t>
      </w:r>
      <w:r w:rsidRPr="000C6D19">
        <w:rPr>
          <w:rFonts w:asciiTheme="majorBidi" w:hAnsiTheme="majorBidi" w:cstheme="majorBidi"/>
          <w:sz w:val="32"/>
          <w:szCs w:val="32"/>
          <w:lang w:val="en-US" w:bidi="th-TH"/>
        </w:rPr>
        <w:t xml:space="preserve">by using secondary data which were Net Asset Value and Value at Risk of Long Term Equity Fund of Kasikorn Asset Management Co.,Ltd., which included 6 funds as weekly data.  Data were collected from the first week of January 2010 to the last week of December 2014 by using the calculation of the rate of return method from Long Term Equity Fund, the calculation of the Value at Risk and for modelling the ARIMA with GARCH-M to find the best suitable model. </w:t>
      </w:r>
    </w:p>
    <w:p w:rsidR="009073B7" w:rsidRDefault="009073B7" w:rsidP="009073B7">
      <w:pPr>
        <w:pStyle w:val="ae"/>
        <w:spacing w:after="0" w:line="240" w:lineRule="auto"/>
        <w:ind w:left="0"/>
        <w:jc w:val="both"/>
        <w:rPr>
          <w:rFonts w:asciiTheme="majorBidi" w:hAnsiTheme="majorBidi" w:cstheme="majorBidi"/>
          <w:sz w:val="32"/>
          <w:szCs w:val="32"/>
          <w:lang w:val="en-US" w:bidi="th-TH"/>
        </w:rPr>
      </w:pPr>
      <w:r>
        <w:rPr>
          <w:rFonts w:asciiTheme="majorBidi" w:hAnsiTheme="majorBidi" w:cstheme="majorBidi"/>
          <w:sz w:val="32"/>
          <w:szCs w:val="32"/>
          <w:lang w:val="en-US" w:bidi="th-TH"/>
        </w:rPr>
        <w:tab/>
      </w:r>
      <w:r w:rsidRPr="000C6D19">
        <w:rPr>
          <w:rFonts w:asciiTheme="majorBidi" w:hAnsiTheme="majorBidi" w:cstheme="majorBidi"/>
          <w:sz w:val="32"/>
          <w:szCs w:val="32"/>
          <w:lang w:bidi="th-TH"/>
        </w:rPr>
        <w:t xml:space="preserve">The findings show that the average rate of return </w:t>
      </w:r>
      <w:r w:rsidRPr="000C6D19">
        <w:rPr>
          <w:rFonts w:asciiTheme="majorBidi" w:hAnsiTheme="majorBidi" w:cstheme="majorBidi"/>
          <w:sz w:val="32"/>
          <w:szCs w:val="32"/>
          <w:lang w:val="en-US" w:bidi="th-TH"/>
        </w:rPr>
        <w:t xml:space="preserve">of Long Term Equity Fund from the data used of 6 funds </w:t>
      </w:r>
      <w:r w:rsidRPr="000C6D19">
        <w:rPr>
          <w:rFonts w:asciiTheme="majorBidi" w:hAnsiTheme="majorBidi" w:cstheme="majorBidi"/>
          <w:sz w:val="32"/>
          <w:szCs w:val="32"/>
          <w:lang w:bidi="th-TH"/>
        </w:rPr>
        <w:t>showed that</w:t>
      </w:r>
      <w:r w:rsidRPr="000C6D19">
        <w:rPr>
          <w:rFonts w:asciiTheme="majorBidi" w:hAnsiTheme="majorBidi" w:cstheme="majorBidi"/>
          <w:sz w:val="32"/>
          <w:szCs w:val="32"/>
          <w:cs/>
          <w:lang w:bidi="th-TH"/>
        </w:rPr>
        <w:t xml:space="preserve"> </w:t>
      </w:r>
      <w:r w:rsidRPr="000C6D19">
        <w:rPr>
          <w:rFonts w:asciiTheme="majorBidi" w:hAnsiTheme="majorBidi" w:cstheme="majorBidi"/>
          <w:sz w:val="32"/>
          <w:szCs w:val="32"/>
          <w:lang w:val="en-US" w:bidi="th-TH"/>
        </w:rPr>
        <w:t>the mutual fund of KEQLTF had the highest average rate of return at 0.33% per year while the mutual fund of KSDLTF had the lowest average rate of return at 0.01% per year.</w:t>
      </w:r>
    </w:p>
    <w:p w:rsidR="009073B7" w:rsidRPr="000C6D19" w:rsidRDefault="009073B7" w:rsidP="009073B7">
      <w:pPr>
        <w:pStyle w:val="ae"/>
        <w:spacing w:after="0" w:line="240" w:lineRule="auto"/>
        <w:ind w:left="0"/>
        <w:jc w:val="both"/>
        <w:rPr>
          <w:rFonts w:asciiTheme="majorBidi" w:hAnsiTheme="majorBidi" w:cstheme="majorBidi"/>
          <w:sz w:val="32"/>
          <w:szCs w:val="32"/>
          <w:lang w:val="en-US" w:bidi="th-TH"/>
        </w:rPr>
      </w:pPr>
      <w:r>
        <w:rPr>
          <w:rFonts w:asciiTheme="majorBidi" w:hAnsiTheme="majorBidi" w:cstheme="majorBidi"/>
          <w:sz w:val="32"/>
          <w:szCs w:val="32"/>
          <w:lang w:val="en-US" w:bidi="th-TH"/>
        </w:rPr>
        <w:tab/>
      </w:r>
      <w:r w:rsidRPr="000C6D19">
        <w:rPr>
          <w:rFonts w:asciiTheme="majorBidi" w:hAnsiTheme="majorBidi" w:cstheme="majorBidi"/>
          <w:sz w:val="32"/>
          <w:szCs w:val="32"/>
          <w:lang w:val="en-US" w:bidi="th-TH"/>
        </w:rPr>
        <w:t>The findings of the Value at Risk of the mutual fund, by using Delta Normal Method or Variance-Convariance, showed that the mutual fund of KGLTF had the highest risk of the Value at Risk at 11.94 baht, 14.18 baht and 18.67 baht per 10,000 baht of the investment for a year investment period</w:t>
      </w:r>
      <w:r w:rsidRPr="000C6D19">
        <w:rPr>
          <w:rFonts w:asciiTheme="majorBidi" w:hAnsiTheme="majorBidi" w:cstheme="majorBidi"/>
          <w:sz w:val="32"/>
          <w:szCs w:val="32"/>
          <w:cs/>
          <w:lang w:val="en-US" w:bidi="th-TH"/>
        </w:rPr>
        <w:t xml:space="preserve"> </w:t>
      </w:r>
      <w:r w:rsidRPr="000C6D19">
        <w:rPr>
          <w:rFonts w:asciiTheme="majorBidi" w:hAnsiTheme="majorBidi" w:cstheme="majorBidi"/>
          <w:sz w:val="32"/>
          <w:szCs w:val="32"/>
          <w:lang w:val="en-US" w:bidi="th-TH"/>
        </w:rPr>
        <w:t>respectively.  For the mutual fund of KSDLTF, had the lowest risk of the Value at Risk at 1.04 baht, 1.23 baht and 1.62 baht per 10,000 baht of the investment and for a year investment period</w:t>
      </w:r>
      <w:r w:rsidRPr="000C6D19">
        <w:rPr>
          <w:rFonts w:asciiTheme="majorBidi" w:hAnsiTheme="majorBidi" w:cstheme="majorBidi"/>
          <w:sz w:val="32"/>
          <w:szCs w:val="32"/>
          <w:cs/>
          <w:lang w:val="en-US" w:bidi="th-TH"/>
        </w:rPr>
        <w:t xml:space="preserve"> </w:t>
      </w:r>
      <w:r w:rsidRPr="000C6D19">
        <w:rPr>
          <w:rFonts w:asciiTheme="majorBidi" w:hAnsiTheme="majorBidi" w:cstheme="majorBidi"/>
          <w:sz w:val="32"/>
          <w:szCs w:val="32"/>
          <w:lang w:val="en-US" w:bidi="th-TH"/>
        </w:rPr>
        <w:t xml:space="preserve">respectively.  </w:t>
      </w:r>
    </w:p>
    <w:p w:rsidR="009073B7" w:rsidRPr="009073B7" w:rsidRDefault="009073B7" w:rsidP="00FF0CC5">
      <w:pPr>
        <w:pStyle w:val="aa"/>
        <w:contextualSpacing/>
        <w:rPr>
          <w:rFonts w:asciiTheme="majorBidi" w:hAnsiTheme="majorBidi" w:cstheme="majorBidi"/>
          <w:b w:val="0"/>
          <w:bCs w:val="0"/>
          <w:color w:val="FF0000"/>
          <w:sz w:val="26"/>
          <w:szCs w:val="26"/>
        </w:rPr>
      </w:pPr>
    </w:p>
    <w:sectPr w:rsidR="009073B7" w:rsidRPr="009073B7" w:rsidSect="007C0837">
      <w:headerReference w:type="even" r:id="rId15"/>
      <w:headerReference w:type="default" r:id="rId16"/>
      <w:footerReference w:type="default" r:id="rId17"/>
      <w:headerReference w:type="first" r:id="rId18"/>
      <w:pgSz w:w="11906" w:h="16838" w:code="9"/>
      <w:pgMar w:top="1418" w:right="1400" w:bottom="1985" w:left="1985" w:header="709" w:footer="1418"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3C" w:rsidRDefault="00C3363C" w:rsidP="006B1CEE">
      <w:pPr>
        <w:spacing w:after="0" w:line="240" w:lineRule="auto"/>
      </w:pPr>
      <w:r>
        <w:separator/>
      </w:r>
    </w:p>
  </w:endnote>
  <w:endnote w:type="continuationSeparator" w:id="0">
    <w:p w:rsidR="00C3363C" w:rsidRDefault="00C3363C" w:rsidP="006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0140"/>
      <w:docPartObj>
        <w:docPartGallery w:val="Page Numbers (Bottom of Page)"/>
        <w:docPartUnique/>
      </w:docPartObj>
    </w:sdtPr>
    <w:sdtEndPr/>
    <w:sdtContent>
      <w:p w:rsidR="0032435F" w:rsidRDefault="00102556">
        <w:pPr>
          <w:pStyle w:val="a8"/>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5F2E3E" w:rsidRPr="005F2E3E">
          <w:rPr>
            <w:rFonts w:asciiTheme="majorBidi" w:hAnsiTheme="majorBidi" w:cstheme="majorBidi"/>
            <w:noProof/>
            <w:sz w:val="32"/>
            <w:szCs w:val="32"/>
            <w:cs/>
            <w:lang w:val="th-TH"/>
          </w:rPr>
          <w:t>ง</w:t>
        </w:r>
        <w:r w:rsidRPr="0032435F">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090"/>
      <w:docPartObj>
        <w:docPartGallery w:val="Page Numbers (Bottom of Page)"/>
        <w:docPartUnique/>
      </w:docPartObj>
    </w:sdtPr>
    <w:sdtEndPr/>
    <w:sdtContent>
      <w:p w:rsidR="0032435F" w:rsidRDefault="00102556">
        <w:pPr>
          <w:pStyle w:val="a8"/>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5F2E3E" w:rsidRPr="005F2E3E">
          <w:rPr>
            <w:rFonts w:asciiTheme="majorBidi" w:hAnsiTheme="majorBidi" w:cstheme="majorBidi"/>
            <w:noProof/>
            <w:sz w:val="32"/>
            <w:szCs w:val="32"/>
            <w:cs/>
            <w:lang w:val="th-TH"/>
          </w:rPr>
          <w:t>ฉ</w:t>
        </w:r>
        <w:r w:rsidRPr="0032435F">
          <w:rPr>
            <w:rFonts w:asciiTheme="majorBidi" w:hAnsiTheme="majorBidi" w:cstheme="majorBidi"/>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3C" w:rsidRDefault="00C3363C" w:rsidP="006B1CEE">
      <w:pPr>
        <w:spacing w:after="0" w:line="240" w:lineRule="auto"/>
      </w:pPr>
      <w:r>
        <w:separator/>
      </w:r>
    </w:p>
  </w:footnote>
  <w:footnote w:type="continuationSeparator" w:id="0">
    <w:p w:rsidR="00C3363C" w:rsidRDefault="00C3363C" w:rsidP="006B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5" o:spid="_x0000_s2050" type="#_x0000_t75" style="position:absolute;margin-left:0;margin-top:0;width:425.55pt;height:601.9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6" o:spid="_x0000_s2051" type="#_x0000_t75" style="position:absolute;margin-left:0;margin-top:0;width:425.55pt;height:601.9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636"/>
      <w:docPartObj>
        <w:docPartGallery w:val="Page Numbers (Top of Page)"/>
        <w:docPartUnique/>
      </w:docPartObj>
    </w:sdtPr>
    <w:sdtEndPr/>
    <w:sdtContent>
      <w:p w:rsidR="00757419" w:rsidRDefault="005F2E3E">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4" o:spid="_x0000_s2049" type="#_x0000_t75" style="position:absolute;left:0;text-align:left;margin-left:0;margin-top:0;width:425.55pt;height:601.9pt;z-index:-251658240;mso-position-horizontal:center;mso-position-horizontal-relative:margin;mso-position-vertical:center;mso-position-vertical-relative:margin" o:allowincell="f">
              <v:imagedata r:id="rId1" o:title="copyrights"/>
            </v:shape>
          </w:pict>
        </w:r>
        <w:r w:rsidR="00102556"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102556" w:rsidRPr="00667C45">
          <w:rPr>
            <w:rFonts w:ascii="Angsana New" w:hAnsi="Angsana New" w:cs="Angsana New"/>
            <w:sz w:val="28"/>
          </w:rPr>
          <w:fldChar w:fldCharType="separate"/>
        </w:r>
        <w:r w:rsidR="00C05976">
          <w:rPr>
            <w:rFonts w:ascii="Angsana New" w:hAnsi="Angsana New" w:cs="Angsana New"/>
            <w:noProof/>
            <w:sz w:val="28"/>
            <w:cs/>
          </w:rPr>
          <w:t>ง</w:t>
        </w:r>
        <w:r w:rsidR="00102556" w:rsidRPr="00667C45">
          <w:rPr>
            <w:rFonts w:ascii="Angsana New" w:hAnsi="Angsana New" w:cs="Angsana New"/>
            <w:sz w:val="28"/>
          </w:rPr>
          <w:fldChar w:fldCharType="end"/>
        </w:r>
      </w:p>
    </w:sdtContent>
  </w:sdt>
  <w:p w:rsidR="00757419" w:rsidRDefault="0075741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8" o:spid="_x0000_s2053" type="#_x0000_t75" style="position:absolute;margin-left:0;margin-top:0;width:425.55pt;height:601.9pt;z-index:-251654144;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3E" w:rsidRDefault="005F2E3E">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9" o:spid="_x0000_s2054" type="#_x0000_t75" style="position:absolute;margin-left:0;margin-top:0;width:425.55pt;height:601.9pt;z-index:-251653120;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018470"/>
      <w:docPartObj>
        <w:docPartGallery w:val="Page Numbers (Top of Page)"/>
        <w:docPartUnique/>
      </w:docPartObj>
    </w:sdtPr>
    <w:sdtEndPr/>
    <w:sdtContent>
      <w:p w:rsidR="00757419" w:rsidRDefault="005F2E3E">
        <w:pPr>
          <w:pStyle w:val="a6"/>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4267" o:spid="_x0000_s2052" type="#_x0000_t75" style="position:absolute;left:0;text-align:left;margin-left:0;margin-top:0;width:425.55pt;height:601.9pt;z-index:-251655168;mso-position-horizontal:center;mso-position-horizontal-relative:margin;mso-position-vertical:center;mso-position-vertical-relative:margin" o:allowincell="f">
              <v:imagedata r:id="rId1" o:title="copyrights"/>
            </v:shape>
          </w:pict>
        </w:r>
        <w:r w:rsidR="00102556"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102556" w:rsidRPr="00667C45">
          <w:rPr>
            <w:rFonts w:ascii="Angsana New" w:hAnsi="Angsana New" w:cs="Angsana New"/>
            <w:sz w:val="28"/>
          </w:rPr>
          <w:fldChar w:fldCharType="separate"/>
        </w:r>
        <w:r w:rsidR="00C05976">
          <w:rPr>
            <w:rFonts w:ascii="Angsana New" w:hAnsi="Angsana New" w:cs="Angsana New"/>
            <w:noProof/>
            <w:sz w:val="28"/>
            <w:cs/>
          </w:rPr>
          <w:t>ง</w:t>
        </w:r>
        <w:r w:rsidR="00102556" w:rsidRPr="00667C45">
          <w:rPr>
            <w:rFonts w:ascii="Angsana New" w:hAnsi="Angsana New" w:cs="Angsana New"/>
            <w:sz w:val="28"/>
          </w:rPr>
          <w:fldChar w:fldCharType="end"/>
        </w:r>
      </w:p>
    </w:sdtContent>
  </w:sdt>
  <w:p w:rsidR="00757419" w:rsidRDefault="007574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75D6"/>
    <w:multiLevelType w:val="hybridMultilevel"/>
    <w:tmpl w:val="D682DC2E"/>
    <w:lvl w:ilvl="0" w:tplc="A6162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61"/>
    <w:rsid w:val="00011629"/>
    <w:rsid w:val="000163B4"/>
    <w:rsid w:val="000169BD"/>
    <w:rsid w:val="00027426"/>
    <w:rsid w:val="00054BE8"/>
    <w:rsid w:val="00055E3E"/>
    <w:rsid w:val="00074599"/>
    <w:rsid w:val="000747EC"/>
    <w:rsid w:val="000816D0"/>
    <w:rsid w:val="000942A9"/>
    <w:rsid w:val="000A13AF"/>
    <w:rsid w:val="000A6150"/>
    <w:rsid w:val="000B4729"/>
    <w:rsid w:val="000C1EDF"/>
    <w:rsid w:val="000C2419"/>
    <w:rsid w:val="000C2F6F"/>
    <w:rsid w:val="000C53FA"/>
    <w:rsid w:val="000C7707"/>
    <w:rsid w:val="000D0AF6"/>
    <w:rsid w:val="000D33B1"/>
    <w:rsid w:val="000D3F98"/>
    <w:rsid w:val="000E10FF"/>
    <w:rsid w:val="00100146"/>
    <w:rsid w:val="0010154F"/>
    <w:rsid w:val="001017AF"/>
    <w:rsid w:val="00102556"/>
    <w:rsid w:val="00114C66"/>
    <w:rsid w:val="00123B1C"/>
    <w:rsid w:val="00137074"/>
    <w:rsid w:val="00137BB4"/>
    <w:rsid w:val="00146878"/>
    <w:rsid w:val="00150EDB"/>
    <w:rsid w:val="0016785D"/>
    <w:rsid w:val="0018020F"/>
    <w:rsid w:val="00183631"/>
    <w:rsid w:val="00197321"/>
    <w:rsid w:val="001A49D1"/>
    <w:rsid w:val="001A799D"/>
    <w:rsid w:val="001B1636"/>
    <w:rsid w:val="001B2D0C"/>
    <w:rsid w:val="001B5286"/>
    <w:rsid w:val="001C039D"/>
    <w:rsid w:val="001C17C8"/>
    <w:rsid w:val="001C517F"/>
    <w:rsid w:val="001D5426"/>
    <w:rsid w:val="001E25E4"/>
    <w:rsid w:val="001F53FE"/>
    <w:rsid w:val="001F6E9F"/>
    <w:rsid w:val="00206B5D"/>
    <w:rsid w:val="00212DC3"/>
    <w:rsid w:val="00216741"/>
    <w:rsid w:val="002269C0"/>
    <w:rsid w:val="00230FAF"/>
    <w:rsid w:val="002345E1"/>
    <w:rsid w:val="002472DA"/>
    <w:rsid w:val="00251724"/>
    <w:rsid w:val="00254BA5"/>
    <w:rsid w:val="002603E0"/>
    <w:rsid w:val="00270534"/>
    <w:rsid w:val="002739E0"/>
    <w:rsid w:val="002802BF"/>
    <w:rsid w:val="00280687"/>
    <w:rsid w:val="002873CD"/>
    <w:rsid w:val="0029368F"/>
    <w:rsid w:val="002A29B0"/>
    <w:rsid w:val="002A2FB8"/>
    <w:rsid w:val="002A7176"/>
    <w:rsid w:val="002A7D61"/>
    <w:rsid w:val="002B462C"/>
    <w:rsid w:val="002C056C"/>
    <w:rsid w:val="002C1B55"/>
    <w:rsid w:val="002C61C5"/>
    <w:rsid w:val="002E34B8"/>
    <w:rsid w:val="002F1F88"/>
    <w:rsid w:val="002F49ED"/>
    <w:rsid w:val="003056A1"/>
    <w:rsid w:val="003117FF"/>
    <w:rsid w:val="00321544"/>
    <w:rsid w:val="0032435F"/>
    <w:rsid w:val="0032486E"/>
    <w:rsid w:val="003272CA"/>
    <w:rsid w:val="0033630D"/>
    <w:rsid w:val="003419D5"/>
    <w:rsid w:val="00342215"/>
    <w:rsid w:val="00347673"/>
    <w:rsid w:val="00357509"/>
    <w:rsid w:val="00357C0D"/>
    <w:rsid w:val="003614EC"/>
    <w:rsid w:val="003621DC"/>
    <w:rsid w:val="00370284"/>
    <w:rsid w:val="0038100C"/>
    <w:rsid w:val="003871B4"/>
    <w:rsid w:val="00397BF4"/>
    <w:rsid w:val="003A1862"/>
    <w:rsid w:val="003B0291"/>
    <w:rsid w:val="003B3FE3"/>
    <w:rsid w:val="003E2ACA"/>
    <w:rsid w:val="003E704B"/>
    <w:rsid w:val="00402C61"/>
    <w:rsid w:val="0042376F"/>
    <w:rsid w:val="00426A06"/>
    <w:rsid w:val="004337C2"/>
    <w:rsid w:val="004373A1"/>
    <w:rsid w:val="00437FCA"/>
    <w:rsid w:val="00445E81"/>
    <w:rsid w:val="00477463"/>
    <w:rsid w:val="0048397A"/>
    <w:rsid w:val="0048522F"/>
    <w:rsid w:val="004934EE"/>
    <w:rsid w:val="00497D03"/>
    <w:rsid w:val="004C6731"/>
    <w:rsid w:val="004C6911"/>
    <w:rsid w:val="004C7011"/>
    <w:rsid w:val="004D27B2"/>
    <w:rsid w:val="004D55D5"/>
    <w:rsid w:val="004E02BF"/>
    <w:rsid w:val="004E1E61"/>
    <w:rsid w:val="004F08A6"/>
    <w:rsid w:val="004F1FBC"/>
    <w:rsid w:val="004F348A"/>
    <w:rsid w:val="00503EB8"/>
    <w:rsid w:val="005104A3"/>
    <w:rsid w:val="00515DA1"/>
    <w:rsid w:val="005173B3"/>
    <w:rsid w:val="005245DE"/>
    <w:rsid w:val="00524EBF"/>
    <w:rsid w:val="0053445E"/>
    <w:rsid w:val="00535277"/>
    <w:rsid w:val="00545419"/>
    <w:rsid w:val="0054544A"/>
    <w:rsid w:val="00552102"/>
    <w:rsid w:val="0055506D"/>
    <w:rsid w:val="005554CC"/>
    <w:rsid w:val="00560705"/>
    <w:rsid w:val="00585018"/>
    <w:rsid w:val="00586B0D"/>
    <w:rsid w:val="00587481"/>
    <w:rsid w:val="005942FC"/>
    <w:rsid w:val="0059574A"/>
    <w:rsid w:val="005A610D"/>
    <w:rsid w:val="005A7979"/>
    <w:rsid w:val="005B03E1"/>
    <w:rsid w:val="005C513C"/>
    <w:rsid w:val="005D3776"/>
    <w:rsid w:val="005E479F"/>
    <w:rsid w:val="005F2D05"/>
    <w:rsid w:val="005F2E3E"/>
    <w:rsid w:val="005F3A56"/>
    <w:rsid w:val="005F492B"/>
    <w:rsid w:val="006056FA"/>
    <w:rsid w:val="00622F21"/>
    <w:rsid w:val="00623AB5"/>
    <w:rsid w:val="00624C5B"/>
    <w:rsid w:val="0062682C"/>
    <w:rsid w:val="00631224"/>
    <w:rsid w:val="006379C5"/>
    <w:rsid w:val="0064611E"/>
    <w:rsid w:val="00656574"/>
    <w:rsid w:val="0065704B"/>
    <w:rsid w:val="00667C45"/>
    <w:rsid w:val="00670BB0"/>
    <w:rsid w:val="00674159"/>
    <w:rsid w:val="00674C04"/>
    <w:rsid w:val="006758A0"/>
    <w:rsid w:val="00683949"/>
    <w:rsid w:val="006901BD"/>
    <w:rsid w:val="00695D3E"/>
    <w:rsid w:val="006A4930"/>
    <w:rsid w:val="006A64F2"/>
    <w:rsid w:val="006A7BBD"/>
    <w:rsid w:val="006B1CEE"/>
    <w:rsid w:val="006B7F02"/>
    <w:rsid w:val="006C145F"/>
    <w:rsid w:val="006C19A4"/>
    <w:rsid w:val="006C4600"/>
    <w:rsid w:val="006D13D1"/>
    <w:rsid w:val="006D4C92"/>
    <w:rsid w:val="006E1A78"/>
    <w:rsid w:val="006E39A4"/>
    <w:rsid w:val="006E4566"/>
    <w:rsid w:val="006F3121"/>
    <w:rsid w:val="006F3B40"/>
    <w:rsid w:val="0070019F"/>
    <w:rsid w:val="00702C26"/>
    <w:rsid w:val="00703C84"/>
    <w:rsid w:val="00703E49"/>
    <w:rsid w:val="007302F9"/>
    <w:rsid w:val="0073338E"/>
    <w:rsid w:val="007349DD"/>
    <w:rsid w:val="007364EC"/>
    <w:rsid w:val="00736FD7"/>
    <w:rsid w:val="007409A8"/>
    <w:rsid w:val="0074122A"/>
    <w:rsid w:val="007423FE"/>
    <w:rsid w:val="00744F56"/>
    <w:rsid w:val="00752273"/>
    <w:rsid w:val="00752AFD"/>
    <w:rsid w:val="00753254"/>
    <w:rsid w:val="00757419"/>
    <w:rsid w:val="0075746D"/>
    <w:rsid w:val="00765BEE"/>
    <w:rsid w:val="00774180"/>
    <w:rsid w:val="007869F5"/>
    <w:rsid w:val="00786C49"/>
    <w:rsid w:val="00790EBE"/>
    <w:rsid w:val="0079446F"/>
    <w:rsid w:val="007A24CC"/>
    <w:rsid w:val="007A552A"/>
    <w:rsid w:val="007B22CB"/>
    <w:rsid w:val="007B383D"/>
    <w:rsid w:val="007B3FC4"/>
    <w:rsid w:val="007C0837"/>
    <w:rsid w:val="007C6FBC"/>
    <w:rsid w:val="007D4588"/>
    <w:rsid w:val="007F043E"/>
    <w:rsid w:val="00801D6F"/>
    <w:rsid w:val="00801DCA"/>
    <w:rsid w:val="008026E7"/>
    <w:rsid w:val="008100A6"/>
    <w:rsid w:val="00820911"/>
    <w:rsid w:val="00824FA6"/>
    <w:rsid w:val="00825F41"/>
    <w:rsid w:val="008274B3"/>
    <w:rsid w:val="0083209A"/>
    <w:rsid w:val="00834077"/>
    <w:rsid w:val="00835B92"/>
    <w:rsid w:val="0084396F"/>
    <w:rsid w:val="00857FAB"/>
    <w:rsid w:val="00862751"/>
    <w:rsid w:val="00865821"/>
    <w:rsid w:val="0087095D"/>
    <w:rsid w:val="0087153A"/>
    <w:rsid w:val="0087396C"/>
    <w:rsid w:val="008757A8"/>
    <w:rsid w:val="008A359B"/>
    <w:rsid w:val="008A525D"/>
    <w:rsid w:val="008B2348"/>
    <w:rsid w:val="008C44FE"/>
    <w:rsid w:val="008C7976"/>
    <w:rsid w:val="008D3CFA"/>
    <w:rsid w:val="008E0FB8"/>
    <w:rsid w:val="008F01CE"/>
    <w:rsid w:val="008F7AB4"/>
    <w:rsid w:val="009073B7"/>
    <w:rsid w:val="00914A4B"/>
    <w:rsid w:val="009172AA"/>
    <w:rsid w:val="009313B5"/>
    <w:rsid w:val="009316CA"/>
    <w:rsid w:val="00931D7D"/>
    <w:rsid w:val="0093313B"/>
    <w:rsid w:val="00936B60"/>
    <w:rsid w:val="009445F1"/>
    <w:rsid w:val="00944DB9"/>
    <w:rsid w:val="00946DE2"/>
    <w:rsid w:val="00947AFD"/>
    <w:rsid w:val="00950614"/>
    <w:rsid w:val="0095592C"/>
    <w:rsid w:val="0096212E"/>
    <w:rsid w:val="00962580"/>
    <w:rsid w:val="0097245C"/>
    <w:rsid w:val="009864C1"/>
    <w:rsid w:val="00986C1A"/>
    <w:rsid w:val="00997AE8"/>
    <w:rsid w:val="009C2C55"/>
    <w:rsid w:val="009C34BD"/>
    <w:rsid w:val="009C3E07"/>
    <w:rsid w:val="009C3F9D"/>
    <w:rsid w:val="009C58C6"/>
    <w:rsid w:val="009D68C7"/>
    <w:rsid w:val="009E3138"/>
    <w:rsid w:val="00A1286A"/>
    <w:rsid w:val="00A131E6"/>
    <w:rsid w:val="00A16A16"/>
    <w:rsid w:val="00A20D6C"/>
    <w:rsid w:val="00A21959"/>
    <w:rsid w:val="00A2206F"/>
    <w:rsid w:val="00A22B8A"/>
    <w:rsid w:val="00A4052C"/>
    <w:rsid w:val="00A41783"/>
    <w:rsid w:val="00A467FB"/>
    <w:rsid w:val="00A83E9B"/>
    <w:rsid w:val="00A84BB8"/>
    <w:rsid w:val="00A90CB0"/>
    <w:rsid w:val="00AB61FF"/>
    <w:rsid w:val="00AC676D"/>
    <w:rsid w:val="00AD45B8"/>
    <w:rsid w:val="00AD4923"/>
    <w:rsid w:val="00AE0667"/>
    <w:rsid w:val="00AE3345"/>
    <w:rsid w:val="00AF1BEB"/>
    <w:rsid w:val="00B03ED2"/>
    <w:rsid w:val="00B14B3D"/>
    <w:rsid w:val="00B151E9"/>
    <w:rsid w:val="00B157CD"/>
    <w:rsid w:val="00B16430"/>
    <w:rsid w:val="00B2464B"/>
    <w:rsid w:val="00B46C55"/>
    <w:rsid w:val="00B47B8B"/>
    <w:rsid w:val="00B63067"/>
    <w:rsid w:val="00B71F7F"/>
    <w:rsid w:val="00B72B64"/>
    <w:rsid w:val="00B75DEF"/>
    <w:rsid w:val="00B7730E"/>
    <w:rsid w:val="00B82B1B"/>
    <w:rsid w:val="00B86988"/>
    <w:rsid w:val="00B9554D"/>
    <w:rsid w:val="00BA20FA"/>
    <w:rsid w:val="00BA7725"/>
    <w:rsid w:val="00BB1409"/>
    <w:rsid w:val="00BB310D"/>
    <w:rsid w:val="00BB51FC"/>
    <w:rsid w:val="00BE376C"/>
    <w:rsid w:val="00BF3955"/>
    <w:rsid w:val="00BF72CD"/>
    <w:rsid w:val="00C02FC1"/>
    <w:rsid w:val="00C03E86"/>
    <w:rsid w:val="00C05976"/>
    <w:rsid w:val="00C1392B"/>
    <w:rsid w:val="00C16E89"/>
    <w:rsid w:val="00C3226A"/>
    <w:rsid w:val="00C3363C"/>
    <w:rsid w:val="00C36AD7"/>
    <w:rsid w:val="00C44D0A"/>
    <w:rsid w:val="00C52AD7"/>
    <w:rsid w:val="00C53292"/>
    <w:rsid w:val="00C53618"/>
    <w:rsid w:val="00C62DDE"/>
    <w:rsid w:val="00C67DDE"/>
    <w:rsid w:val="00C8630A"/>
    <w:rsid w:val="00C870CB"/>
    <w:rsid w:val="00CA75C1"/>
    <w:rsid w:val="00CB0C1E"/>
    <w:rsid w:val="00CD5F4E"/>
    <w:rsid w:val="00CF173E"/>
    <w:rsid w:val="00CF5D5F"/>
    <w:rsid w:val="00D02DBA"/>
    <w:rsid w:val="00D03470"/>
    <w:rsid w:val="00D03F9C"/>
    <w:rsid w:val="00D0739B"/>
    <w:rsid w:val="00D13A59"/>
    <w:rsid w:val="00D151BD"/>
    <w:rsid w:val="00D17E50"/>
    <w:rsid w:val="00D26067"/>
    <w:rsid w:val="00D34BD8"/>
    <w:rsid w:val="00D40266"/>
    <w:rsid w:val="00D6021A"/>
    <w:rsid w:val="00D81233"/>
    <w:rsid w:val="00D85E44"/>
    <w:rsid w:val="00D86E77"/>
    <w:rsid w:val="00D95E51"/>
    <w:rsid w:val="00D95ECD"/>
    <w:rsid w:val="00DB0649"/>
    <w:rsid w:val="00DC31A8"/>
    <w:rsid w:val="00DC6982"/>
    <w:rsid w:val="00DD15B1"/>
    <w:rsid w:val="00DD509B"/>
    <w:rsid w:val="00DD5EE9"/>
    <w:rsid w:val="00DE543E"/>
    <w:rsid w:val="00DE7CE3"/>
    <w:rsid w:val="00DF4402"/>
    <w:rsid w:val="00DF7E18"/>
    <w:rsid w:val="00E03F27"/>
    <w:rsid w:val="00E16920"/>
    <w:rsid w:val="00E202DC"/>
    <w:rsid w:val="00E22648"/>
    <w:rsid w:val="00E33805"/>
    <w:rsid w:val="00E40342"/>
    <w:rsid w:val="00E72B47"/>
    <w:rsid w:val="00E767DA"/>
    <w:rsid w:val="00E864C0"/>
    <w:rsid w:val="00E930F5"/>
    <w:rsid w:val="00E96C2F"/>
    <w:rsid w:val="00EA0841"/>
    <w:rsid w:val="00EA2B0A"/>
    <w:rsid w:val="00EA3336"/>
    <w:rsid w:val="00EB0FE2"/>
    <w:rsid w:val="00EB1212"/>
    <w:rsid w:val="00EB3033"/>
    <w:rsid w:val="00EB336E"/>
    <w:rsid w:val="00EB78EB"/>
    <w:rsid w:val="00EC1728"/>
    <w:rsid w:val="00EC1D9C"/>
    <w:rsid w:val="00EC4EBD"/>
    <w:rsid w:val="00ED177E"/>
    <w:rsid w:val="00ED5AD6"/>
    <w:rsid w:val="00ED5BF5"/>
    <w:rsid w:val="00EE3845"/>
    <w:rsid w:val="00EE4A57"/>
    <w:rsid w:val="00EF5FEF"/>
    <w:rsid w:val="00EF678C"/>
    <w:rsid w:val="00EF6EBE"/>
    <w:rsid w:val="00F048D8"/>
    <w:rsid w:val="00F109B4"/>
    <w:rsid w:val="00F1528A"/>
    <w:rsid w:val="00F210BC"/>
    <w:rsid w:val="00F258ED"/>
    <w:rsid w:val="00F275F0"/>
    <w:rsid w:val="00F33536"/>
    <w:rsid w:val="00F34AE0"/>
    <w:rsid w:val="00F37839"/>
    <w:rsid w:val="00F41FED"/>
    <w:rsid w:val="00F5008A"/>
    <w:rsid w:val="00F51414"/>
    <w:rsid w:val="00F613B5"/>
    <w:rsid w:val="00F6143A"/>
    <w:rsid w:val="00F63389"/>
    <w:rsid w:val="00F77718"/>
    <w:rsid w:val="00F81A67"/>
    <w:rsid w:val="00F82391"/>
    <w:rsid w:val="00F84D74"/>
    <w:rsid w:val="00F85C50"/>
    <w:rsid w:val="00F86077"/>
    <w:rsid w:val="00F95E82"/>
    <w:rsid w:val="00FA2CEE"/>
    <w:rsid w:val="00FB5BC5"/>
    <w:rsid w:val="00FB625C"/>
    <w:rsid w:val="00FC42C7"/>
    <w:rsid w:val="00FC6F54"/>
    <w:rsid w:val="00FD3DFC"/>
    <w:rsid w:val="00FE0487"/>
    <w:rsid w:val="00FF0A4C"/>
    <w:rsid w:val="00FF0CC5"/>
    <w:rsid w:val="00FF641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Balloon Text"/>
    <w:basedOn w:val="a"/>
    <w:link w:val="ad"/>
    <w:uiPriority w:val="99"/>
    <w:semiHidden/>
    <w:unhideWhenUsed/>
    <w:rsid w:val="00946DE2"/>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946DE2"/>
    <w:rPr>
      <w:rFonts w:ascii="Tahoma" w:hAnsi="Tahoma" w:cs="Angsana New"/>
      <w:sz w:val="16"/>
    </w:rPr>
  </w:style>
  <w:style w:type="paragraph" w:styleId="ae">
    <w:name w:val="List Paragraph"/>
    <w:basedOn w:val="a"/>
    <w:uiPriority w:val="34"/>
    <w:qFormat/>
    <w:rsid w:val="009073B7"/>
    <w:pPr>
      <w:ind w:left="720"/>
      <w:contextualSpacing/>
    </w:pPr>
    <w:rPr>
      <w:rFonts w:asciiTheme="minorHAnsi" w:eastAsiaTheme="minorHAnsi" w:hAnsiTheme="minorHAnsi" w:cstheme="minorBidi"/>
      <w:szCs w:val="22"/>
      <w:lang w:val="en-GB" w:bidi="ar-SA"/>
    </w:rPr>
  </w:style>
  <w:style w:type="paragraph" w:customStyle="1" w:styleId="Default">
    <w:name w:val="Default"/>
    <w:uiPriority w:val="99"/>
    <w:rsid w:val="009073B7"/>
    <w:pPr>
      <w:autoSpaceDE w:val="0"/>
      <w:autoSpaceDN w:val="0"/>
      <w:adjustRightInd w:val="0"/>
    </w:pPr>
    <w:rPr>
      <w:rFonts w:ascii="Angsana New" w:hAnsi="Angsana New" w:cs="Angsan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 w:type="paragraph" w:styleId="ac">
    <w:name w:val="Balloon Text"/>
    <w:basedOn w:val="a"/>
    <w:link w:val="ad"/>
    <w:uiPriority w:val="99"/>
    <w:semiHidden/>
    <w:unhideWhenUsed/>
    <w:rsid w:val="00946DE2"/>
    <w:pPr>
      <w:spacing w:after="0" w:line="240" w:lineRule="auto"/>
    </w:pPr>
    <w:rPr>
      <w:rFonts w:ascii="Tahoma" w:hAnsi="Tahoma" w:cs="Angsana New"/>
      <w:sz w:val="16"/>
      <w:szCs w:val="20"/>
    </w:rPr>
  </w:style>
  <w:style w:type="character" w:customStyle="1" w:styleId="ad">
    <w:name w:val="ข้อความบอลลูน อักขระ"/>
    <w:basedOn w:val="a0"/>
    <w:link w:val="ac"/>
    <w:uiPriority w:val="99"/>
    <w:semiHidden/>
    <w:rsid w:val="00946DE2"/>
    <w:rPr>
      <w:rFonts w:ascii="Tahoma" w:hAnsi="Tahoma" w:cs="Angsana New"/>
      <w:sz w:val="16"/>
    </w:rPr>
  </w:style>
  <w:style w:type="paragraph" w:styleId="ae">
    <w:name w:val="List Paragraph"/>
    <w:basedOn w:val="a"/>
    <w:uiPriority w:val="34"/>
    <w:qFormat/>
    <w:rsid w:val="009073B7"/>
    <w:pPr>
      <w:ind w:left="720"/>
      <w:contextualSpacing/>
    </w:pPr>
    <w:rPr>
      <w:rFonts w:asciiTheme="minorHAnsi" w:eastAsiaTheme="minorHAnsi" w:hAnsiTheme="minorHAnsi" w:cstheme="minorBidi"/>
      <w:szCs w:val="22"/>
      <w:lang w:val="en-GB" w:bidi="ar-SA"/>
    </w:rPr>
  </w:style>
  <w:style w:type="paragraph" w:customStyle="1" w:styleId="Default">
    <w:name w:val="Default"/>
    <w:uiPriority w:val="99"/>
    <w:rsid w:val="009073B7"/>
    <w:pPr>
      <w:autoSpaceDE w:val="0"/>
      <w:autoSpaceDN w:val="0"/>
      <w:adjustRightInd w:val="0"/>
    </w:pPr>
    <w:rPr>
      <w:rFonts w:ascii="Angsana New" w:hAns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52607">
      <w:bodyDiv w:val="1"/>
      <w:marLeft w:val="0"/>
      <w:marRight w:val="0"/>
      <w:marTop w:val="0"/>
      <w:marBottom w:val="0"/>
      <w:divBdr>
        <w:top w:val="none" w:sz="0" w:space="0" w:color="auto"/>
        <w:left w:val="none" w:sz="0" w:space="0" w:color="auto"/>
        <w:bottom w:val="none" w:sz="0" w:space="0" w:color="auto"/>
        <w:right w:val="none" w:sz="0" w:space="0" w:color="auto"/>
      </w:divBdr>
    </w:div>
    <w:div w:id="768934844">
      <w:bodyDiv w:val="1"/>
      <w:marLeft w:val="0"/>
      <w:marRight w:val="0"/>
      <w:marTop w:val="0"/>
      <w:marBottom w:val="0"/>
      <w:divBdr>
        <w:top w:val="none" w:sz="0" w:space="0" w:color="auto"/>
        <w:left w:val="none" w:sz="0" w:space="0" w:color="auto"/>
        <w:bottom w:val="none" w:sz="0" w:space="0" w:color="auto"/>
        <w:right w:val="none" w:sz="0" w:space="0" w:color="auto"/>
      </w:divBdr>
    </w:div>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26277">
      <w:bodyDiv w:val="1"/>
      <w:marLeft w:val="0"/>
      <w:marRight w:val="0"/>
      <w:marTop w:val="0"/>
      <w:marBottom w:val="0"/>
      <w:divBdr>
        <w:top w:val="none" w:sz="0" w:space="0" w:color="auto"/>
        <w:left w:val="none" w:sz="0" w:space="0" w:color="auto"/>
        <w:bottom w:val="none" w:sz="0" w:space="0" w:color="auto"/>
        <w:right w:val="none" w:sz="0" w:space="0" w:color="auto"/>
      </w:divBdr>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A53B-958D-4D82-96AC-C17E1F21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563</Words>
  <Characters>3213</Characters>
  <Application>Microsoft Office Word</Application>
  <DocSecurity>0</DocSecurity>
  <Lines>26</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Noi</cp:lastModifiedBy>
  <cp:revision>36</cp:revision>
  <cp:lastPrinted>2015-11-29T08:10:00Z</cp:lastPrinted>
  <dcterms:created xsi:type="dcterms:W3CDTF">2015-11-29T08:00:00Z</dcterms:created>
  <dcterms:modified xsi:type="dcterms:W3CDTF">2016-02-11T12:49:00Z</dcterms:modified>
</cp:coreProperties>
</file>