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8" w:rsidRPr="004E1C78" w:rsidRDefault="004E1C78" w:rsidP="004E1C78">
      <w:pPr>
        <w:autoSpaceDE w:val="0"/>
        <w:autoSpaceDN w:val="0"/>
        <w:adjustRightInd w:val="0"/>
        <w:spacing w:after="0" w:line="240" w:lineRule="auto"/>
        <w:ind w:left="3544" w:hanging="3544"/>
        <w:rPr>
          <w:rFonts w:ascii="Angsana New" w:eastAsia="Times New Roman" w:hAnsi="Angsana New" w:cs="Angsana New"/>
          <w:b/>
          <w:bCs/>
          <w:sz w:val="28"/>
        </w:rPr>
      </w:pPr>
      <w:bookmarkStart w:id="0" w:name="_GoBack"/>
      <w:bookmarkEnd w:id="0"/>
    </w:p>
    <w:p w:rsidR="004E1C78" w:rsidRPr="004E1C78" w:rsidRDefault="004E1C78" w:rsidP="00F16ABE">
      <w:pPr>
        <w:autoSpaceDE w:val="0"/>
        <w:autoSpaceDN w:val="0"/>
        <w:adjustRightInd w:val="0"/>
        <w:spacing w:after="0" w:line="240" w:lineRule="auto"/>
        <w:ind w:left="3544" w:hanging="3544"/>
        <w:rPr>
          <w:rFonts w:ascii="Angsana New" w:eastAsia="AngsanaNew" w:hAnsi="Angsana New" w:cs="Angsana New"/>
          <w:color w:val="010202"/>
          <w:sz w:val="32"/>
          <w:szCs w:val="32"/>
        </w:rPr>
      </w:pPr>
      <w:r w:rsidRPr="004E1C78">
        <w:rPr>
          <w:rFonts w:ascii="Angsana New" w:eastAsia="Times New Roman" w:hAnsi="Angsana New" w:cs="Angsana New" w:hint="cs"/>
          <w:b/>
          <w:bCs/>
          <w:sz w:val="32"/>
          <w:szCs w:val="32"/>
          <w:cs/>
        </w:rPr>
        <w:t>หัวข้อการค้นคว้าแบบอิสระ</w:t>
      </w:r>
      <w:r w:rsidRPr="004E1C78">
        <w:rPr>
          <w:rFonts w:ascii="Angsana New" w:eastAsia="Times New Roman" w:hAnsi="Angsana New" w:cs="Angsana New"/>
          <w:b/>
          <w:bCs/>
          <w:sz w:val="32"/>
          <w:szCs w:val="32"/>
        </w:rPr>
        <w:tab/>
      </w:r>
      <w:r w:rsidRPr="004E1C78">
        <w:rPr>
          <w:rFonts w:ascii="Angsana New" w:eastAsia="Times New Roman" w:hAnsi="Angsana New" w:cs="Angsana New"/>
          <w:sz w:val="32"/>
          <w:szCs w:val="32"/>
          <w:cs/>
        </w:rPr>
        <w:t>ประสิทธิภาพของ</w:t>
      </w:r>
      <w:r w:rsidRPr="004E1C78">
        <w:rPr>
          <w:rFonts w:ascii="Angsana New" w:eastAsia="Times New Roman" w:hAnsi="Angsana New" w:cs="Angsana New" w:hint="cs"/>
          <w:sz w:val="32"/>
          <w:szCs w:val="32"/>
          <w:cs/>
        </w:rPr>
        <w:t>กลุ่ม</w:t>
      </w:r>
      <w:r w:rsidRPr="004E1C78">
        <w:rPr>
          <w:rFonts w:ascii="Angsana New" w:eastAsia="Times New Roman" w:hAnsi="Angsana New" w:cs="Angsana New"/>
          <w:sz w:val="32"/>
          <w:szCs w:val="32"/>
          <w:cs/>
        </w:rPr>
        <w:t>หุ้นคุณค่าและ</w:t>
      </w:r>
      <w:r w:rsidRPr="004E1C78">
        <w:rPr>
          <w:rFonts w:ascii="Angsana New" w:eastAsia="Times New Roman" w:hAnsi="Angsana New" w:cs="Angsana New" w:hint="cs"/>
          <w:sz w:val="32"/>
          <w:szCs w:val="32"/>
          <w:cs/>
        </w:rPr>
        <w:t>กลุ่ม</w:t>
      </w:r>
      <w:r w:rsidRPr="004E1C78">
        <w:rPr>
          <w:rFonts w:ascii="Angsana New" w:eastAsia="Times New Roman" w:hAnsi="Angsana New" w:cs="Angsana New"/>
          <w:sz w:val="32"/>
          <w:szCs w:val="32"/>
          <w:cs/>
        </w:rPr>
        <w:t>หุ้นเติบโต</w:t>
      </w:r>
      <w:r w:rsidRPr="004E1C78">
        <w:rPr>
          <w:rFonts w:ascii="Angsana New" w:eastAsia="Times New Roman" w:hAnsi="Angsana New" w:cs="Angsana New" w:hint="cs"/>
          <w:sz w:val="32"/>
          <w:szCs w:val="32"/>
          <w:cs/>
        </w:rPr>
        <w:t>ภายใต้</w:t>
      </w:r>
      <w:r w:rsidRPr="004E1C78">
        <w:rPr>
          <w:rFonts w:ascii="Angsana New" w:eastAsia="Times New Roman" w:hAnsi="Angsana New" w:cs="Angsana New"/>
          <w:spacing w:val="-4"/>
          <w:sz w:val="32"/>
          <w:szCs w:val="32"/>
          <w:cs/>
        </w:rPr>
        <w:t>ภาวะตลาดที่</w:t>
      </w:r>
      <w:r w:rsidRPr="004E1C78">
        <w:rPr>
          <w:rFonts w:ascii="Angsana New" w:eastAsia="Times New Roman" w:hAnsi="Angsana New" w:cs="Angsana New"/>
          <w:sz w:val="32"/>
          <w:szCs w:val="32"/>
          <w:cs/>
        </w:rPr>
        <w:t>แตก</w:t>
      </w:r>
      <w:r w:rsidRPr="004E1C78">
        <w:rPr>
          <w:rFonts w:ascii="Angsana New" w:eastAsia="Times New Roman" w:hAnsi="Angsana New" w:cs="Angsana New"/>
          <w:spacing w:val="-10"/>
          <w:sz w:val="32"/>
          <w:szCs w:val="32"/>
          <w:cs/>
        </w:rPr>
        <w:t>ต่า</w:t>
      </w:r>
      <w:r w:rsidRPr="004E1C78">
        <w:rPr>
          <w:rFonts w:ascii="Angsana New" w:eastAsia="Times New Roman" w:hAnsi="Angsana New" w:cs="Angsana New" w:hint="cs"/>
          <w:spacing w:val="-10"/>
          <w:sz w:val="32"/>
          <w:szCs w:val="32"/>
          <w:cs/>
        </w:rPr>
        <w:t>ง</w:t>
      </w:r>
      <w:r w:rsidRPr="004E1C78">
        <w:rPr>
          <w:rFonts w:ascii="Angsana New" w:eastAsia="Times New Roman" w:hAnsi="Angsana New" w:cs="Angsana New"/>
          <w:spacing w:val="-10"/>
          <w:sz w:val="32"/>
          <w:szCs w:val="32"/>
          <w:cs/>
        </w:rPr>
        <w:t>กัน</w:t>
      </w:r>
    </w:p>
    <w:p w:rsidR="004E1C78" w:rsidRPr="004E1C78" w:rsidRDefault="004E1C78" w:rsidP="00F16ABE">
      <w:pPr>
        <w:spacing w:after="0" w:line="240" w:lineRule="auto"/>
        <w:ind w:left="3544" w:hanging="3544"/>
        <w:rPr>
          <w:rFonts w:ascii="Angsana New" w:eastAsia="Times New Roman" w:hAnsi="Angsana New" w:cs="Angsana New"/>
          <w:b/>
          <w:bCs/>
          <w:sz w:val="32"/>
          <w:szCs w:val="32"/>
        </w:rPr>
      </w:pP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r>
    </w:p>
    <w:p w:rsidR="004E1C78" w:rsidRPr="004E1C78" w:rsidRDefault="004E1C78" w:rsidP="00F16ABE">
      <w:pPr>
        <w:spacing w:after="0" w:line="240" w:lineRule="auto"/>
        <w:ind w:left="3544" w:hanging="3544"/>
        <w:rPr>
          <w:rFonts w:ascii="Angsana New" w:eastAsia="Times New Roman" w:hAnsi="Angsana New" w:cs="Angsana New"/>
          <w:b/>
          <w:bCs/>
          <w:sz w:val="32"/>
          <w:szCs w:val="32"/>
          <w:cs/>
        </w:rPr>
      </w:pPr>
      <w:r w:rsidRPr="004E1C78">
        <w:rPr>
          <w:rFonts w:ascii="Angsana New" w:eastAsia="Times New Roman" w:hAnsi="Angsana New" w:cs="Angsana New"/>
          <w:b/>
          <w:bCs/>
          <w:sz w:val="32"/>
          <w:szCs w:val="32"/>
          <w:cs/>
        </w:rPr>
        <w:t>ผู้เขียน</w:t>
      </w:r>
      <w:r w:rsidRPr="004E1C78">
        <w:rPr>
          <w:rFonts w:ascii="Angsana New" w:eastAsia="Times New Roman" w:hAnsi="Angsana New" w:cs="Angsana New"/>
          <w:b/>
          <w:bCs/>
          <w:sz w:val="32"/>
          <w:szCs w:val="32"/>
        </w:rPr>
        <w:tab/>
      </w:r>
      <w:r w:rsidRPr="004E1C78">
        <w:rPr>
          <w:rFonts w:ascii="Angsana New" w:eastAsia="AngsanaNew" w:hAnsi="Angsana New" w:cs="Angsana New" w:hint="cs"/>
          <w:color w:val="010202"/>
          <w:sz w:val="32"/>
          <w:szCs w:val="32"/>
          <w:cs/>
        </w:rPr>
        <w:t>นางสาวจุฑา</w:t>
      </w:r>
      <w:proofErr w:type="spellStart"/>
      <w:r w:rsidRPr="004E1C78">
        <w:rPr>
          <w:rFonts w:ascii="Angsana New" w:eastAsia="AngsanaNew" w:hAnsi="Angsana New" w:cs="Angsana New" w:hint="cs"/>
          <w:color w:val="010202"/>
          <w:sz w:val="32"/>
          <w:szCs w:val="32"/>
          <w:cs/>
        </w:rPr>
        <w:t>ภรณ์</w:t>
      </w:r>
      <w:proofErr w:type="spellEnd"/>
      <w:r w:rsidRPr="004E1C78">
        <w:rPr>
          <w:rFonts w:ascii="Angsana New" w:eastAsia="AngsanaNew" w:hAnsi="Angsana New" w:cs="Angsana New" w:hint="cs"/>
          <w:color w:val="010202"/>
          <w:sz w:val="32"/>
          <w:szCs w:val="32"/>
          <w:cs/>
        </w:rPr>
        <w:t xml:space="preserve"> ทวีผลจรูญ</w:t>
      </w:r>
    </w:p>
    <w:p w:rsidR="004E1C78" w:rsidRPr="004E1C78" w:rsidRDefault="004E1C78" w:rsidP="00F16ABE">
      <w:pPr>
        <w:spacing w:after="0" w:line="240" w:lineRule="auto"/>
        <w:ind w:left="3544" w:hanging="3544"/>
        <w:rPr>
          <w:rFonts w:ascii="Angsana New" w:eastAsia="Times New Roman" w:hAnsi="Angsana New" w:cs="Angsana New"/>
          <w:b/>
          <w:bCs/>
          <w:sz w:val="32"/>
          <w:szCs w:val="32"/>
        </w:rPr>
      </w:pPr>
    </w:p>
    <w:p w:rsidR="004E1C78" w:rsidRPr="004E1C78" w:rsidRDefault="004E1C78" w:rsidP="00F16ABE">
      <w:pPr>
        <w:spacing w:after="0" w:line="240" w:lineRule="auto"/>
        <w:ind w:left="3544" w:hanging="3544"/>
        <w:rPr>
          <w:rFonts w:ascii="Angsana New" w:eastAsia="Times New Roman" w:hAnsi="Angsana New" w:cs="Angsana New"/>
          <w:b/>
          <w:bCs/>
          <w:sz w:val="32"/>
          <w:szCs w:val="32"/>
          <w:cs/>
        </w:rPr>
      </w:pPr>
      <w:r w:rsidRPr="004E1C78">
        <w:rPr>
          <w:rFonts w:ascii="Angsana New" w:eastAsia="Times New Roman" w:hAnsi="Angsana New" w:cs="Angsana New"/>
          <w:b/>
          <w:bCs/>
          <w:sz w:val="32"/>
          <w:szCs w:val="32"/>
          <w:cs/>
        </w:rPr>
        <w:t>ปริญญา</w:t>
      </w:r>
      <w:r w:rsidRPr="004E1C78">
        <w:rPr>
          <w:rFonts w:ascii="Angsana New" w:eastAsia="Times New Roman" w:hAnsi="Angsana New" w:cs="Angsana New"/>
          <w:b/>
          <w:bCs/>
          <w:sz w:val="32"/>
          <w:szCs w:val="32"/>
        </w:rPr>
        <w:tab/>
      </w:r>
      <w:r w:rsidRPr="004E1C78">
        <w:rPr>
          <w:rFonts w:ascii="Angsana New" w:eastAsia="Times New Roman" w:hAnsi="Angsana New" w:cs="Angsana New"/>
          <w:sz w:val="32"/>
          <w:szCs w:val="32"/>
          <w:cs/>
        </w:rPr>
        <w:t>บริหารธุรกิจมหาบัณฑิต</w:t>
      </w:r>
    </w:p>
    <w:p w:rsidR="004E1C78" w:rsidRPr="004E1C78" w:rsidRDefault="004E1C78" w:rsidP="00F16ABE">
      <w:pPr>
        <w:spacing w:after="0" w:line="240" w:lineRule="auto"/>
        <w:ind w:left="3544" w:hanging="3544"/>
        <w:rPr>
          <w:rFonts w:ascii="Angsana New" w:eastAsia="Times New Roman" w:hAnsi="Angsana New" w:cs="Angsana New"/>
          <w:b/>
          <w:bCs/>
          <w:sz w:val="32"/>
          <w:szCs w:val="32"/>
        </w:rPr>
      </w:pPr>
    </w:p>
    <w:p w:rsidR="004E1C78" w:rsidRPr="004E1C78" w:rsidRDefault="004E1C78" w:rsidP="00F16ABE">
      <w:pPr>
        <w:spacing w:after="120" w:line="240" w:lineRule="auto"/>
        <w:ind w:left="3544" w:hanging="3544"/>
        <w:rPr>
          <w:rFonts w:ascii="Angsana New" w:eastAsia="Times New Roman" w:hAnsi="Angsana New" w:cs="Angsana New"/>
          <w:b/>
          <w:bCs/>
          <w:sz w:val="32"/>
          <w:szCs w:val="32"/>
        </w:rPr>
      </w:pPr>
      <w:r w:rsidRPr="004E1C78">
        <w:rPr>
          <w:rFonts w:ascii="Angsana New" w:eastAsia="Times New Roman" w:hAnsi="Angsana New" w:cs="Angsana New"/>
          <w:b/>
          <w:bCs/>
          <w:sz w:val="32"/>
          <w:szCs w:val="32"/>
          <w:cs/>
        </w:rPr>
        <w:t>อาจารย์ที่ปรึกษา</w:t>
      </w:r>
      <w:r w:rsidRPr="004E1C78">
        <w:rPr>
          <w:rFonts w:ascii="Angsana New" w:eastAsia="Times New Roman" w:hAnsi="Angsana New" w:cs="Angsana New" w:hint="cs"/>
          <w:b/>
          <w:bCs/>
          <w:sz w:val="32"/>
          <w:szCs w:val="32"/>
          <w:cs/>
        </w:rPr>
        <w:tab/>
      </w:r>
      <w:r w:rsidRPr="004E1C78">
        <w:rPr>
          <w:rFonts w:ascii="Angsana New" w:eastAsia="AngsanaNew" w:hAnsi="Angsana New" w:cs="Angsana New" w:hint="cs"/>
          <w:color w:val="010202"/>
          <w:sz w:val="32"/>
          <w:szCs w:val="32"/>
          <w:cs/>
        </w:rPr>
        <w:t>รอง</w:t>
      </w:r>
      <w:r w:rsidRPr="004E1C78">
        <w:rPr>
          <w:rFonts w:ascii="Angsana New" w:eastAsia="AngsanaNew" w:hAnsi="Angsana New" w:cs="Angsana New"/>
          <w:color w:val="010202"/>
          <w:sz w:val="32"/>
          <w:szCs w:val="32"/>
          <w:cs/>
        </w:rPr>
        <w:t>ศาสตราจารย์</w:t>
      </w:r>
      <w:r>
        <w:rPr>
          <w:rFonts w:ascii="Angsana New" w:eastAsia="AngsanaNew" w:hAnsi="Angsana New" w:cs="Angsana New" w:hint="cs"/>
          <w:color w:val="010202"/>
          <w:sz w:val="32"/>
          <w:szCs w:val="32"/>
          <w:cs/>
        </w:rPr>
        <w:t xml:space="preserve"> </w:t>
      </w:r>
      <w:r w:rsidRPr="004E1C78">
        <w:rPr>
          <w:rFonts w:ascii="Angsana New" w:eastAsia="AngsanaNew" w:hAnsi="Angsana New" w:cs="Angsana New"/>
          <w:color w:val="010202"/>
          <w:sz w:val="32"/>
          <w:szCs w:val="32"/>
          <w:cs/>
        </w:rPr>
        <w:t>ดร</w:t>
      </w:r>
      <w:r w:rsidRPr="004E1C78">
        <w:rPr>
          <w:rFonts w:ascii="Angsana New" w:eastAsia="AngsanaNew" w:hAnsi="Angsana New" w:cs="Angsana New"/>
          <w:color w:val="010202"/>
          <w:sz w:val="32"/>
          <w:szCs w:val="32"/>
        </w:rPr>
        <w:t>.</w:t>
      </w:r>
      <w:r w:rsidRPr="004E1C78">
        <w:rPr>
          <w:rFonts w:ascii="Angsana New" w:eastAsia="AngsanaNew" w:hAnsi="Angsana New" w:cs="Angsana New"/>
          <w:color w:val="010202"/>
          <w:sz w:val="32"/>
          <w:szCs w:val="32"/>
          <w:cs/>
        </w:rPr>
        <w:t>รวี</w:t>
      </w:r>
      <w:r>
        <w:rPr>
          <w:rFonts w:ascii="Angsana New" w:eastAsia="AngsanaNew" w:hAnsi="Angsana New" w:cs="Angsana New" w:hint="cs"/>
          <w:color w:val="010202"/>
          <w:sz w:val="32"/>
          <w:szCs w:val="32"/>
          <w:cs/>
        </w:rPr>
        <w:t xml:space="preserve">  </w:t>
      </w:r>
      <w:r w:rsidRPr="004E1C78">
        <w:rPr>
          <w:rFonts w:ascii="Angsana New" w:eastAsia="AngsanaNew" w:hAnsi="Angsana New" w:cs="Angsana New"/>
          <w:color w:val="010202"/>
          <w:sz w:val="32"/>
          <w:szCs w:val="32"/>
          <w:cs/>
        </w:rPr>
        <w:t>ลง</w:t>
      </w:r>
      <w:proofErr w:type="spellStart"/>
      <w:r w:rsidRPr="004E1C78">
        <w:rPr>
          <w:rFonts w:ascii="Angsana New" w:eastAsia="AngsanaNew" w:hAnsi="Angsana New" w:cs="Angsana New"/>
          <w:color w:val="010202"/>
          <w:sz w:val="32"/>
          <w:szCs w:val="32"/>
          <w:cs/>
        </w:rPr>
        <w:t>กานี</w:t>
      </w:r>
      <w:proofErr w:type="spellEnd"/>
    </w:p>
    <w:p w:rsidR="004E1C78" w:rsidRPr="004E1C78" w:rsidRDefault="004E1C78" w:rsidP="004E1C78">
      <w:pPr>
        <w:spacing w:after="0" w:line="240" w:lineRule="auto"/>
        <w:jc w:val="center"/>
        <w:rPr>
          <w:rFonts w:ascii="Angsana New" w:eastAsia="Times New Roman" w:hAnsi="Angsana New" w:cs="Angsana New"/>
          <w:b/>
          <w:bCs/>
          <w:sz w:val="32"/>
          <w:szCs w:val="32"/>
        </w:rPr>
      </w:pPr>
    </w:p>
    <w:p w:rsidR="004E1C78" w:rsidRDefault="004E1C78" w:rsidP="004E1C78">
      <w:pPr>
        <w:spacing w:after="0" w:line="240" w:lineRule="auto"/>
        <w:jc w:val="center"/>
        <w:rPr>
          <w:rFonts w:ascii="Angsana New" w:eastAsia="Times New Roman" w:hAnsi="Angsana New" w:cs="Angsana New"/>
          <w:b/>
          <w:bCs/>
          <w:sz w:val="36"/>
          <w:szCs w:val="36"/>
        </w:rPr>
      </w:pPr>
      <w:r w:rsidRPr="004E1C78">
        <w:rPr>
          <w:rFonts w:ascii="Angsana New" w:eastAsia="Times New Roman" w:hAnsi="Angsana New" w:cs="Angsana New"/>
          <w:b/>
          <w:bCs/>
          <w:sz w:val="36"/>
          <w:szCs w:val="36"/>
          <w:cs/>
        </w:rPr>
        <w:t>บทคัดย่อ</w:t>
      </w:r>
    </w:p>
    <w:p w:rsidR="004E1C78" w:rsidRPr="004E1C78" w:rsidRDefault="004E1C78" w:rsidP="004E1C78">
      <w:pPr>
        <w:spacing w:after="0" w:line="240" w:lineRule="auto"/>
        <w:jc w:val="center"/>
        <w:rPr>
          <w:rFonts w:ascii="Angsana New" w:eastAsia="Times New Roman" w:hAnsi="Angsana New" w:cs="Angsana New"/>
          <w:b/>
          <w:bCs/>
          <w:sz w:val="36"/>
          <w:szCs w:val="36"/>
        </w:rPr>
      </w:pPr>
    </w:p>
    <w:p w:rsidR="004E1C78" w:rsidRPr="004E1C78" w:rsidRDefault="004E1C78" w:rsidP="004E1C78">
      <w:pPr>
        <w:spacing w:after="0" w:line="240" w:lineRule="auto"/>
        <w:jc w:val="thaiDistribute"/>
        <w:rPr>
          <w:rFonts w:ascii="Angsana New" w:eastAsia="Times New Roman" w:hAnsi="Angsana New" w:cs="Angsana New"/>
          <w:sz w:val="32"/>
          <w:szCs w:val="32"/>
        </w:rPr>
      </w:pPr>
      <w:r w:rsidRPr="004E1C78">
        <w:rPr>
          <w:rFonts w:ascii="Angsana New" w:eastAsia="Times New Roman" w:hAnsi="Angsana New" w:cs="Angsana New" w:hint="cs"/>
          <w:b/>
          <w:bCs/>
          <w:sz w:val="36"/>
          <w:szCs w:val="36"/>
          <w:cs/>
        </w:rPr>
        <w:tab/>
      </w:r>
      <w:r w:rsidRPr="004E1C78">
        <w:rPr>
          <w:rFonts w:ascii="Angsana New" w:eastAsia="Times New Roman" w:hAnsi="Angsana New" w:cs="Angsana New" w:hint="cs"/>
          <w:sz w:val="32"/>
          <w:szCs w:val="32"/>
          <w:cs/>
        </w:rPr>
        <w:t xml:space="preserve">การค้นคว้าแบบอิสระเรื่อง </w:t>
      </w:r>
      <w:r w:rsidRPr="004E1C78">
        <w:rPr>
          <w:rFonts w:ascii="Angsana New" w:eastAsia="Times New Roman" w:hAnsi="Angsana New" w:cs="Angsana New"/>
          <w:sz w:val="32"/>
          <w:szCs w:val="32"/>
          <w:cs/>
        </w:rPr>
        <w:t>ประสิทธิภาพของ</w:t>
      </w:r>
      <w:r w:rsidRPr="004E1C78">
        <w:rPr>
          <w:rFonts w:ascii="Angsana New" w:eastAsia="Times New Roman" w:hAnsi="Angsana New" w:cs="Angsana New" w:hint="cs"/>
          <w:sz w:val="32"/>
          <w:szCs w:val="32"/>
          <w:cs/>
        </w:rPr>
        <w:t>กลุ่ม</w:t>
      </w:r>
      <w:r w:rsidRPr="004E1C78">
        <w:rPr>
          <w:rFonts w:ascii="Angsana New" w:eastAsia="Times New Roman" w:hAnsi="Angsana New" w:cs="Angsana New"/>
          <w:sz w:val="32"/>
          <w:szCs w:val="32"/>
          <w:cs/>
        </w:rPr>
        <w:t>หุ้นคุณค่าและ</w:t>
      </w:r>
      <w:r w:rsidRPr="004E1C78">
        <w:rPr>
          <w:rFonts w:ascii="Angsana New" w:eastAsia="Times New Roman" w:hAnsi="Angsana New" w:cs="Angsana New" w:hint="cs"/>
          <w:sz w:val="32"/>
          <w:szCs w:val="32"/>
          <w:cs/>
        </w:rPr>
        <w:t>กลุ่ม</w:t>
      </w:r>
      <w:r w:rsidRPr="004E1C78">
        <w:rPr>
          <w:rFonts w:ascii="Angsana New" w:eastAsia="Times New Roman" w:hAnsi="Angsana New" w:cs="Angsana New"/>
          <w:sz w:val="32"/>
          <w:szCs w:val="32"/>
          <w:cs/>
        </w:rPr>
        <w:t>หุ้นเติบโต</w:t>
      </w:r>
      <w:r w:rsidRPr="004E1C78">
        <w:rPr>
          <w:rFonts w:ascii="Angsana New" w:eastAsia="Times New Roman" w:hAnsi="Angsana New" w:cs="Angsana New" w:hint="cs"/>
          <w:sz w:val="32"/>
          <w:szCs w:val="32"/>
          <w:cs/>
        </w:rPr>
        <w:t>ภายใต้</w:t>
      </w:r>
      <w:r w:rsidRPr="004E1C78">
        <w:rPr>
          <w:rFonts w:ascii="Angsana New" w:eastAsia="Times New Roman" w:hAnsi="Angsana New" w:cs="Angsana New"/>
          <w:spacing w:val="-4"/>
          <w:sz w:val="32"/>
          <w:szCs w:val="32"/>
          <w:cs/>
        </w:rPr>
        <w:t>ภาวะตลาดที่</w:t>
      </w:r>
      <w:r w:rsidRPr="004E1C78">
        <w:rPr>
          <w:rFonts w:ascii="Angsana New" w:eastAsia="Times New Roman" w:hAnsi="Angsana New" w:cs="Angsana New"/>
          <w:sz w:val="32"/>
          <w:szCs w:val="32"/>
          <w:cs/>
        </w:rPr>
        <w:t>แตก</w:t>
      </w:r>
      <w:r w:rsidRPr="004E1C78">
        <w:rPr>
          <w:rFonts w:ascii="Angsana New" w:eastAsia="Times New Roman" w:hAnsi="Angsana New" w:cs="Angsana New"/>
          <w:spacing w:val="-10"/>
          <w:sz w:val="32"/>
          <w:szCs w:val="32"/>
          <w:cs/>
        </w:rPr>
        <w:t>ต่า</w:t>
      </w:r>
      <w:r w:rsidRPr="004E1C78">
        <w:rPr>
          <w:rFonts w:ascii="Angsana New" w:eastAsia="Times New Roman" w:hAnsi="Angsana New" w:cs="Angsana New" w:hint="cs"/>
          <w:spacing w:val="-10"/>
          <w:sz w:val="32"/>
          <w:szCs w:val="32"/>
          <w:cs/>
        </w:rPr>
        <w:t>ง</w:t>
      </w:r>
      <w:r w:rsidRPr="004E1C78">
        <w:rPr>
          <w:rFonts w:ascii="Angsana New" w:eastAsia="Times New Roman" w:hAnsi="Angsana New" w:cs="Angsana New"/>
          <w:spacing w:val="-10"/>
          <w:sz w:val="32"/>
          <w:szCs w:val="32"/>
          <w:cs/>
        </w:rPr>
        <w:t>กัน</w:t>
      </w:r>
      <w:r w:rsidRPr="004E1C78">
        <w:rPr>
          <w:rFonts w:ascii="Angsana New" w:eastAsia="Times New Roman" w:hAnsi="Angsana New" w:cs="Angsana New" w:hint="cs"/>
          <w:sz w:val="32"/>
          <w:szCs w:val="32"/>
          <w:cs/>
        </w:rPr>
        <w:t xml:space="preserve"> มีวัตถุประสงค์เพื่อศึกษาผลตอบแทนและความเสี่ยง ของกลุ่มหุ้นคุณค่าและกลุ่มหุ้นเติบโต รวมถึงวิเคราะห์ประสิทธิภาพของกลุ่มหุ้นทั้งสองกลุ่มร่วมกับภาวะตลาดที่แตกต่างกัน ได้แก่ ภาวะตลาดปรับตัวสูง </w:t>
      </w:r>
      <w:r w:rsidRPr="004E1C78">
        <w:rPr>
          <w:rFonts w:ascii="Angsana New" w:eastAsia="Times New Roman" w:hAnsi="Angsana New" w:cs="Angsana New"/>
          <w:sz w:val="32"/>
          <w:szCs w:val="32"/>
        </w:rPr>
        <w:t xml:space="preserve">(Bull Market) </w:t>
      </w:r>
      <w:r w:rsidRPr="004E1C78">
        <w:rPr>
          <w:rFonts w:ascii="Angsana New" w:eastAsia="Times New Roman" w:hAnsi="Angsana New" w:cs="Angsana New" w:hint="cs"/>
          <w:sz w:val="32"/>
          <w:szCs w:val="32"/>
          <w:cs/>
        </w:rPr>
        <w:t xml:space="preserve">และภาวะตลาดปรับตัวลดต่ำลง </w:t>
      </w:r>
      <w:r w:rsidRPr="004E1C78">
        <w:rPr>
          <w:rFonts w:ascii="Angsana New" w:eastAsia="Times New Roman" w:hAnsi="Angsana New" w:cs="Angsana New"/>
          <w:sz w:val="32"/>
          <w:szCs w:val="32"/>
        </w:rPr>
        <w:t>(Bear Market)</w:t>
      </w:r>
      <w:r w:rsidRPr="004E1C78">
        <w:rPr>
          <w:rFonts w:ascii="Angsana New" w:eastAsia="Times New Roman" w:hAnsi="Angsana New" w:cs="Angsana New" w:hint="cs"/>
          <w:sz w:val="32"/>
          <w:szCs w:val="32"/>
          <w:cs/>
        </w:rPr>
        <w:t xml:space="preserve"> วัดประสิทธิภาพโดยการพิจารณาผลตอบแทนหลังปรับค่าความเสี่ยงให้อยู่บนมาตรฐานเดียวกัน </w:t>
      </w:r>
      <w:r w:rsidRPr="004E1C78">
        <w:rPr>
          <w:rFonts w:ascii="Angsana New" w:eastAsia="Times New Roman" w:hAnsi="Angsana New" w:cs="Angsana New"/>
          <w:sz w:val="32"/>
          <w:szCs w:val="32"/>
        </w:rPr>
        <w:t xml:space="preserve">(Risk-Adjusted Return) </w:t>
      </w:r>
      <w:r w:rsidRPr="004E1C78">
        <w:rPr>
          <w:rFonts w:ascii="Angsana New" w:eastAsia="Times New Roman" w:hAnsi="Angsana New" w:cs="Angsana New" w:hint="cs"/>
          <w:sz w:val="32"/>
          <w:szCs w:val="32"/>
          <w:cs/>
        </w:rPr>
        <w:t xml:space="preserve">ด้วยมาตรวัด </w:t>
      </w:r>
      <w:r w:rsidRPr="004E1C78">
        <w:rPr>
          <w:rFonts w:ascii="Angsana New" w:eastAsia="Times New Roman" w:hAnsi="Angsana New" w:cs="Angsana New"/>
          <w:sz w:val="32"/>
          <w:szCs w:val="32"/>
        </w:rPr>
        <w:t xml:space="preserve">Sharp’s Ratio </w:t>
      </w:r>
      <w:proofErr w:type="spellStart"/>
      <w:r w:rsidRPr="004E1C78">
        <w:rPr>
          <w:rFonts w:ascii="Angsana New" w:eastAsia="Times New Roman" w:hAnsi="Angsana New" w:cs="Angsana New"/>
          <w:sz w:val="32"/>
          <w:szCs w:val="32"/>
        </w:rPr>
        <w:t>Treynor’s</w:t>
      </w:r>
      <w:proofErr w:type="spellEnd"/>
      <w:r w:rsidRPr="004E1C78">
        <w:rPr>
          <w:rFonts w:ascii="Angsana New" w:eastAsia="Times New Roman" w:hAnsi="Angsana New" w:cs="Angsana New"/>
          <w:sz w:val="32"/>
          <w:szCs w:val="32"/>
        </w:rPr>
        <w:t xml:space="preserve"> Ratio </w:t>
      </w:r>
      <w:r w:rsidRPr="004E1C78">
        <w:rPr>
          <w:rFonts w:ascii="Angsana New" w:eastAsia="Times New Roman" w:hAnsi="Angsana New" w:cs="Angsana New" w:hint="cs"/>
          <w:sz w:val="32"/>
          <w:szCs w:val="32"/>
          <w:cs/>
        </w:rPr>
        <w:t xml:space="preserve">และ </w:t>
      </w:r>
      <w:r w:rsidRPr="004E1C78">
        <w:rPr>
          <w:rFonts w:ascii="Angsana New" w:eastAsia="Times New Roman" w:hAnsi="Angsana New" w:cs="Angsana New"/>
          <w:sz w:val="32"/>
          <w:szCs w:val="32"/>
        </w:rPr>
        <w:t xml:space="preserve">Jensen’s Alpha </w:t>
      </w:r>
      <w:r w:rsidRPr="004E1C78">
        <w:rPr>
          <w:rFonts w:ascii="Angsana New" w:eastAsia="Times New Roman" w:hAnsi="Angsana New" w:cs="Angsana New" w:hint="cs"/>
          <w:sz w:val="32"/>
          <w:szCs w:val="32"/>
          <w:cs/>
        </w:rPr>
        <w:t>โดยมีช่วงระยะเวลาการศึกษาตั้งแต่ปี พ</w:t>
      </w:r>
      <w:r w:rsidRPr="004E1C78">
        <w:rPr>
          <w:rFonts w:ascii="Angsana New" w:eastAsia="Times New Roman" w:hAnsi="Angsana New" w:cs="Angsana New"/>
          <w:sz w:val="32"/>
          <w:szCs w:val="32"/>
        </w:rPr>
        <w:t>.</w:t>
      </w:r>
      <w:r w:rsidRPr="004E1C78">
        <w:rPr>
          <w:rFonts w:ascii="Angsana New" w:eastAsia="Times New Roman" w:hAnsi="Angsana New" w:cs="Angsana New" w:hint="cs"/>
          <w:sz w:val="32"/>
          <w:szCs w:val="32"/>
          <w:cs/>
        </w:rPr>
        <w:t>ศ</w:t>
      </w:r>
      <w:r w:rsidRPr="004E1C78">
        <w:rPr>
          <w:rFonts w:ascii="Angsana New" w:eastAsia="Times New Roman" w:hAnsi="Angsana New" w:cs="Angsana New"/>
          <w:sz w:val="32"/>
          <w:szCs w:val="32"/>
        </w:rPr>
        <w:t xml:space="preserve">. 2551 </w:t>
      </w:r>
      <w:r w:rsidRPr="004E1C78">
        <w:rPr>
          <w:rFonts w:ascii="Angsana New" w:eastAsia="Times New Roman" w:hAnsi="Angsana New" w:cs="Angsana New" w:hint="cs"/>
          <w:sz w:val="32"/>
          <w:szCs w:val="32"/>
          <w:cs/>
        </w:rPr>
        <w:t>ถึงปี พ</w:t>
      </w:r>
      <w:r w:rsidRPr="004E1C78">
        <w:rPr>
          <w:rFonts w:ascii="Angsana New" w:eastAsia="Times New Roman" w:hAnsi="Angsana New" w:cs="Angsana New"/>
          <w:sz w:val="32"/>
          <w:szCs w:val="32"/>
        </w:rPr>
        <w:t>.</w:t>
      </w:r>
      <w:r w:rsidRPr="004E1C78">
        <w:rPr>
          <w:rFonts w:ascii="Angsana New" w:eastAsia="Times New Roman" w:hAnsi="Angsana New" w:cs="Angsana New" w:hint="cs"/>
          <w:sz w:val="32"/>
          <w:szCs w:val="32"/>
          <w:cs/>
        </w:rPr>
        <w:t>ศ</w:t>
      </w:r>
      <w:r w:rsidRPr="004E1C78">
        <w:rPr>
          <w:rFonts w:ascii="Angsana New" w:eastAsia="Times New Roman" w:hAnsi="Angsana New" w:cs="Angsana New"/>
          <w:sz w:val="32"/>
          <w:szCs w:val="32"/>
        </w:rPr>
        <w:t xml:space="preserve">. 2556 </w:t>
      </w:r>
      <w:r w:rsidRPr="004E1C78">
        <w:rPr>
          <w:rFonts w:ascii="Angsana New" w:eastAsia="Times New Roman" w:hAnsi="Angsana New" w:cs="Angsana New" w:hint="cs"/>
          <w:sz w:val="32"/>
          <w:szCs w:val="32"/>
          <w:cs/>
        </w:rPr>
        <w:t xml:space="preserve">รวมเป็นระยะเวลา </w:t>
      </w:r>
      <w:r w:rsidRPr="004E1C78">
        <w:rPr>
          <w:rFonts w:ascii="Angsana New" w:eastAsia="Times New Roman" w:hAnsi="Angsana New" w:cs="Angsana New"/>
          <w:sz w:val="32"/>
          <w:szCs w:val="32"/>
        </w:rPr>
        <w:t xml:space="preserve">6 </w:t>
      </w:r>
      <w:r w:rsidRPr="004E1C78">
        <w:rPr>
          <w:rFonts w:ascii="Angsana New" w:eastAsia="Times New Roman" w:hAnsi="Angsana New" w:cs="Angsana New" w:hint="cs"/>
          <w:sz w:val="32"/>
          <w:szCs w:val="32"/>
          <w:cs/>
        </w:rPr>
        <w:t xml:space="preserve">ปี หรือ </w:t>
      </w:r>
      <w:r w:rsidRPr="004E1C78">
        <w:rPr>
          <w:rFonts w:ascii="Angsana New" w:eastAsia="Times New Roman" w:hAnsi="Angsana New" w:cs="Angsana New"/>
          <w:sz w:val="32"/>
          <w:szCs w:val="32"/>
        </w:rPr>
        <w:t xml:space="preserve">72 </w:t>
      </w:r>
      <w:r w:rsidRPr="004E1C78">
        <w:rPr>
          <w:rFonts w:ascii="Angsana New" w:eastAsia="Times New Roman" w:hAnsi="Angsana New" w:cs="Angsana New" w:hint="cs"/>
          <w:sz w:val="32"/>
          <w:szCs w:val="32"/>
          <w:cs/>
        </w:rPr>
        <w:t>เดือน</w:t>
      </w:r>
    </w:p>
    <w:p w:rsidR="004E1C78" w:rsidRPr="004E1C78" w:rsidRDefault="004E1C78" w:rsidP="004E1C78">
      <w:pPr>
        <w:spacing w:after="0" w:line="240" w:lineRule="auto"/>
        <w:jc w:val="thaiDistribute"/>
        <w:rPr>
          <w:rFonts w:ascii="Angsana New" w:eastAsia="Times New Roman" w:hAnsi="Angsana New" w:cs="Angsana New"/>
          <w:sz w:val="32"/>
          <w:szCs w:val="32"/>
        </w:rPr>
      </w:pPr>
      <w:r w:rsidRPr="004E1C78">
        <w:rPr>
          <w:rFonts w:ascii="Angsana New" w:eastAsia="Times New Roman" w:hAnsi="Angsana New" w:cs="Angsana New" w:hint="cs"/>
          <w:sz w:val="32"/>
          <w:szCs w:val="32"/>
          <w:cs/>
        </w:rPr>
        <w:tab/>
        <w:t xml:space="preserve">การศึกษาใช้อัตราส่วนราคาต่อกำไรต่อหุ้น </w:t>
      </w:r>
      <w:r w:rsidRPr="004E1C78">
        <w:rPr>
          <w:rFonts w:ascii="Angsana New" w:eastAsia="Times New Roman" w:hAnsi="Angsana New" w:cs="Angsana New"/>
          <w:sz w:val="32"/>
          <w:szCs w:val="32"/>
        </w:rPr>
        <w:t xml:space="preserve">(P/E) </w:t>
      </w:r>
      <w:r w:rsidRPr="004E1C78">
        <w:rPr>
          <w:rFonts w:ascii="Angsana New" w:eastAsia="Times New Roman" w:hAnsi="Angsana New" w:cs="Angsana New" w:hint="cs"/>
          <w:sz w:val="32"/>
          <w:szCs w:val="32"/>
          <w:cs/>
        </w:rPr>
        <w:t xml:space="preserve">และอัตราส่วนราคาต่อมูลค่าทางบัญชีต่อหุ้น </w:t>
      </w:r>
      <w:r w:rsidRPr="004E1C78">
        <w:rPr>
          <w:rFonts w:ascii="Angsana New" w:eastAsia="Times New Roman" w:hAnsi="Angsana New" w:cs="Angsana New"/>
          <w:sz w:val="32"/>
          <w:szCs w:val="32"/>
        </w:rPr>
        <w:t xml:space="preserve">(P/BV) </w:t>
      </w:r>
      <w:r w:rsidRPr="004E1C78">
        <w:rPr>
          <w:rFonts w:ascii="Angsana New" w:eastAsia="Times New Roman" w:hAnsi="Angsana New" w:cs="Angsana New" w:hint="cs"/>
          <w:sz w:val="32"/>
          <w:szCs w:val="32"/>
          <w:cs/>
        </w:rPr>
        <w:t>เป็นเกณฑ์ในการจัดประเภทกลุ่มหุ้นคุณค่าและกลุ่มหุ้นเติบโต แล้วคำนวณผลตอบแทนรายเดือนของแต่ละหลักทรัพย์ โดยการใช้ราคาปิดรายเดือน และอัตราเงินปันผลรายเดือนของหลักทรัพย์ หลังจากนั้นจึงคำนวณผลตอบแทนรายเดือนของพอร์ต</w:t>
      </w:r>
      <w:proofErr w:type="spellStart"/>
      <w:r w:rsidRPr="004E1C78">
        <w:rPr>
          <w:rFonts w:ascii="Angsana New" w:eastAsia="Times New Roman" w:hAnsi="Angsana New" w:cs="Angsana New" w:hint="cs"/>
          <w:sz w:val="32"/>
          <w:szCs w:val="32"/>
          <w:cs/>
        </w:rPr>
        <w:t>โฟ</w:t>
      </w:r>
      <w:proofErr w:type="spellEnd"/>
      <w:r w:rsidRPr="004E1C78">
        <w:rPr>
          <w:rFonts w:ascii="Angsana New" w:eastAsia="Times New Roman" w:hAnsi="Angsana New" w:cs="Angsana New" w:hint="cs"/>
          <w:sz w:val="32"/>
          <w:szCs w:val="32"/>
          <w:cs/>
        </w:rPr>
        <w:t xml:space="preserve">ลิโอทั้งสองด้วยวิธีการถ่วงน้ำหนักเท่ากัน </w:t>
      </w:r>
      <w:r w:rsidRPr="004E1C78">
        <w:rPr>
          <w:rFonts w:ascii="Angsana New" w:eastAsia="Times New Roman" w:hAnsi="Angsana New" w:cs="Angsana New"/>
          <w:sz w:val="32"/>
          <w:szCs w:val="32"/>
        </w:rPr>
        <w:t xml:space="preserve">(Equally Weight) </w:t>
      </w:r>
      <w:r w:rsidRPr="004E1C78">
        <w:rPr>
          <w:rFonts w:ascii="Angsana New" w:eastAsia="Times New Roman" w:hAnsi="Angsana New" w:cs="Angsana New" w:hint="cs"/>
          <w:sz w:val="32"/>
          <w:szCs w:val="32"/>
          <w:cs/>
        </w:rPr>
        <w:t>แบ่งภาวะตลาดโดยใช้การเปรียบเทียบอัตราผลตอบแทนของตลาดและอัตราผลตอบแทนของสินทรัพย์ที่ปราศจากความเสี่ยง</w:t>
      </w:r>
      <w:r w:rsidRPr="004E1C78">
        <w:rPr>
          <w:rFonts w:ascii="Angsana New" w:eastAsia="Times New Roman" w:hAnsi="Angsana New" w:cs="Angsana New"/>
          <w:sz w:val="32"/>
          <w:szCs w:val="32"/>
        </w:rPr>
        <w:t xml:space="preserve"> </w:t>
      </w:r>
      <w:r w:rsidRPr="004E1C78">
        <w:rPr>
          <w:rFonts w:ascii="Angsana New" w:eastAsia="Times New Roman" w:hAnsi="Angsana New" w:cs="Angsana New" w:hint="cs"/>
          <w:sz w:val="32"/>
          <w:szCs w:val="32"/>
          <w:cs/>
        </w:rPr>
        <w:t>ใช้อัตราดอกเบี้ยเงินฝากของธนาคารพา</w:t>
      </w:r>
      <w:proofErr w:type="spellStart"/>
      <w:r w:rsidRPr="004E1C78">
        <w:rPr>
          <w:rFonts w:ascii="Angsana New" w:eastAsia="Times New Roman" w:hAnsi="Angsana New" w:cs="Angsana New" w:hint="cs"/>
          <w:sz w:val="32"/>
          <w:szCs w:val="32"/>
          <w:cs/>
        </w:rPr>
        <w:t>นิชย์</w:t>
      </w:r>
      <w:proofErr w:type="spellEnd"/>
      <w:r w:rsidRPr="004E1C78">
        <w:rPr>
          <w:rFonts w:ascii="Angsana New" w:eastAsia="Times New Roman" w:hAnsi="Angsana New" w:cs="Angsana New" w:hint="cs"/>
          <w:sz w:val="32"/>
          <w:szCs w:val="32"/>
          <w:cs/>
        </w:rPr>
        <w:t xml:space="preserve"> ตั้งแต่ปี พ</w:t>
      </w:r>
      <w:r w:rsidRPr="004E1C78">
        <w:rPr>
          <w:rFonts w:ascii="Angsana New" w:eastAsia="Times New Roman" w:hAnsi="Angsana New" w:cs="Angsana New"/>
          <w:sz w:val="32"/>
          <w:szCs w:val="32"/>
        </w:rPr>
        <w:t>.</w:t>
      </w:r>
      <w:r w:rsidRPr="004E1C78">
        <w:rPr>
          <w:rFonts w:ascii="Angsana New" w:eastAsia="Times New Roman" w:hAnsi="Angsana New" w:cs="Angsana New" w:hint="cs"/>
          <w:sz w:val="32"/>
          <w:szCs w:val="32"/>
          <w:cs/>
        </w:rPr>
        <w:t>ศ</w:t>
      </w:r>
      <w:r w:rsidRPr="004E1C78">
        <w:rPr>
          <w:rFonts w:ascii="Angsana New" w:eastAsia="Times New Roman" w:hAnsi="Angsana New" w:cs="Angsana New"/>
          <w:sz w:val="32"/>
          <w:szCs w:val="32"/>
        </w:rPr>
        <w:t xml:space="preserve">. 2551 </w:t>
      </w:r>
      <w:r w:rsidRPr="004E1C78">
        <w:rPr>
          <w:rFonts w:ascii="Angsana New" w:eastAsia="Times New Roman" w:hAnsi="Angsana New" w:cs="Angsana New" w:hint="cs"/>
          <w:sz w:val="32"/>
          <w:szCs w:val="32"/>
          <w:cs/>
        </w:rPr>
        <w:t>ถึงปี พ</w:t>
      </w:r>
      <w:r w:rsidRPr="004E1C78">
        <w:rPr>
          <w:rFonts w:ascii="Angsana New" w:eastAsia="Times New Roman" w:hAnsi="Angsana New" w:cs="Angsana New"/>
          <w:sz w:val="32"/>
          <w:szCs w:val="32"/>
        </w:rPr>
        <w:t>.</w:t>
      </w:r>
      <w:r w:rsidRPr="004E1C78">
        <w:rPr>
          <w:rFonts w:ascii="Angsana New" w:eastAsia="Times New Roman" w:hAnsi="Angsana New" w:cs="Angsana New" w:hint="cs"/>
          <w:sz w:val="32"/>
          <w:szCs w:val="32"/>
          <w:cs/>
        </w:rPr>
        <w:t>ศ</w:t>
      </w:r>
      <w:r w:rsidRPr="004E1C78">
        <w:rPr>
          <w:rFonts w:ascii="Angsana New" w:eastAsia="Times New Roman" w:hAnsi="Angsana New" w:cs="Angsana New"/>
          <w:sz w:val="32"/>
          <w:szCs w:val="32"/>
        </w:rPr>
        <w:t xml:space="preserve">. 2556 </w:t>
      </w:r>
      <w:r w:rsidRPr="004E1C78">
        <w:rPr>
          <w:rFonts w:ascii="Angsana New" w:eastAsia="Times New Roman" w:hAnsi="Angsana New" w:cs="Angsana New" w:hint="cs"/>
          <w:sz w:val="32"/>
          <w:szCs w:val="32"/>
          <w:cs/>
        </w:rPr>
        <w:t xml:space="preserve">แทนอัตราผลตอบแทนของสินทรัพย์ที่ปราศจากความเสี่ยง และคำนวณผลตอบแทนของตลาดโดยอ้างอิงจากดัชนีตลาดหลักทรัพย์แห่งประเทศไทย </w:t>
      </w:r>
      <w:r w:rsidRPr="004E1C78">
        <w:rPr>
          <w:rFonts w:ascii="Angsana New" w:eastAsia="Times New Roman" w:hAnsi="Angsana New" w:cs="Angsana New"/>
          <w:sz w:val="32"/>
          <w:szCs w:val="32"/>
        </w:rPr>
        <w:t>(SET Index)</w:t>
      </w:r>
    </w:p>
    <w:p w:rsidR="004E1C78" w:rsidRPr="004E1C78" w:rsidRDefault="004E1C78" w:rsidP="004E1C78">
      <w:pPr>
        <w:spacing w:after="0" w:line="240" w:lineRule="auto"/>
        <w:ind w:firstLine="720"/>
        <w:jc w:val="thaiDistribute"/>
        <w:rPr>
          <w:rFonts w:ascii="Angsana New" w:eastAsia="AngsanaNew-Bold" w:hAnsi="Angsana New" w:cs="Angsana New"/>
          <w:sz w:val="32"/>
          <w:szCs w:val="32"/>
          <w:cs/>
        </w:rPr>
      </w:pPr>
      <w:r w:rsidRPr="004E1C78">
        <w:rPr>
          <w:rFonts w:ascii="Angsana New" w:eastAsia="Times New Roman" w:hAnsi="Angsana New" w:cs="Angsana New" w:hint="cs"/>
          <w:sz w:val="32"/>
          <w:szCs w:val="32"/>
          <w:cs/>
        </w:rPr>
        <w:t xml:space="preserve">ผลการศึกษาพบว่า เมื่อพิจารณาเพียงเฉพาะผลตอบแทนและความเสี่ยง เปรียบเทียบระหว่างกลุ่มหุ้นคุณคุณค่าและกลุ่มหุ้นเติบโต กลุ่มหุ้นคุณค่าจะมีผลตอบแทนและความเสี่ยงรวม </w:t>
      </w:r>
      <w:r w:rsidRPr="004E1C78">
        <w:rPr>
          <w:rFonts w:ascii="Angsana New" w:eastAsia="Times New Roman" w:hAnsi="Angsana New" w:cs="Angsana New"/>
          <w:sz w:val="32"/>
          <w:szCs w:val="32"/>
        </w:rPr>
        <w:t xml:space="preserve">(Standard </w:t>
      </w:r>
      <w:r w:rsidRPr="004E1C78">
        <w:rPr>
          <w:rFonts w:ascii="Angsana New" w:eastAsia="Times New Roman" w:hAnsi="Angsana New" w:cs="Angsana New"/>
          <w:sz w:val="32"/>
          <w:szCs w:val="32"/>
        </w:rPr>
        <w:lastRenderedPageBreak/>
        <w:t xml:space="preserve">Deviation) </w:t>
      </w:r>
      <w:r w:rsidRPr="004E1C78">
        <w:rPr>
          <w:rFonts w:ascii="Angsana New" w:eastAsia="Times New Roman" w:hAnsi="Angsana New" w:cs="Angsana New" w:hint="cs"/>
          <w:sz w:val="32"/>
          <w:szCs w:val="32"/>
          <w:cs/>
        </w:rPr>
        <w:t xml:space="preserve">ที่สูงกว่ากลุ่มหุ้นเติบโต แต่มีความเสี่ยงที่เป็นระบบ </w:t>
      </w:r>
      <w:r w:rsidRPr="004E1C78">
        <w:rPr>
          <w:rFonts w:ascii="Angsana New" w:eastAsia="Times New Roman" w:hAnsi="Angsana New" w:cs="Angsana New"/>
          <w:sz w:val="32"/>
          <w:szCs w:val="32"/>
        </w:rPr>
        <w:t xml:space="preserve">(Beta) </w:t>
      </w:r>
      <w:r w:rsidRPr="004E1C78">
        <w:rPr>
          <w:rFonts w:ascii="Angsana New" w:eastAsia="Times New Roman" w:hAnsi="Angsana New" w:cs="Angsana New" w:hint="cs"/>
          <w:sz w:val="32"/>
          <w:szCs w:val="32"/>
          <w:cs/>
        </w:rPr>
        <w:t>ต่ำกว่า อย่างไรก็ตาม เมื่อนำผลตอบแทนและความเสี่ยงที่ได้มาทดสอบสมมุติฐาน และวิเคราะห์</w:t>
      </w:r>
      <w:r w:rsidRPr="004E1C78">
        <w:rPr>
          <w:rFonts w:ascii="Angsana New" w:eastAsia="Times New Roman" w:hAnsi="Angsana New" w:cs="Angsana New" w:hint="cs"/>
          <w:vanish/>
          <w:sz w:val="32"/>
          <w:szCs w:val="32"/>
          <w:cs/>
        </w:rPr>
        <w:pgNum/>
      </w:r>
      <w:r w:rsidRPr="004E1C78">
        <w:rPr>
          <w:rFonts w:ascii="Angsana New" w:eastAsia="Times New Roman" w:hAnsi="Angsana New" w:cs="Angsana New" w:hint="cs"/>
          <w:sz w:val="32"/>
          <w:szCs w:val="32"/>
          <w:cs/>
        </w:rPr>
        <w:t xml:space="preserve">ประสิทธิภาพด้วยมาตรวัดผลตอบแทนหลังปรับค่าความเสี่ยงของกลุ่มหุ้น </w:t>
      </w:r>
      <w:r w:rsidRPr="004E1C78">
        <w:rPr>
          <w:rFonts w:ascii="Angsana New" w:eastAsia="Times New Roman" w:hAnsi="Angsana New" w:cs="Angsana New"/>
          <w:sz w:val="32"/>
          <w:szCs w:val="32"/>
        </w:rPr>
        <w:t xml:space="preserve">(Risk-adjust Return) </w:t>
      </w:r>
      <w:r w:rsidRPr="004E1C78">
        <w:rPr>
          <w:rFonts w:ascii="Angsana New" w:eastAsia="Times New Roman" w:hAnsi="Angsana New" w:cs="Angsana New" w:hint="cs"/>
          <w:sz w:val="32"/>
          <w:szCs w:val="32"/>
          <w:cs/>
        </w:rPr>
        <w:t xml:space="preserve">คือ มาตรวัด </w:t>
      </w:r>
      <w:r w:rsidRPr="004E1C78">
        <w:rPr>
          <w:rFonts w:ascii="Angsana New" w:eastAsia="Times New Roman" w:hAnsi="Angsana New" w:cs="Angsana New"/>
          <w:sz w:val="32"/>
          <w:szCs w:val="32"/>
        </w:rPr>
        <w:t xml:space="preserve">Sharp’s Ratio </w:t>
      </w:r>
      <w:proofErr w:type="spellStart"/>
      <w:r w:rsidRPr="004E1C78">
        <w:rPr>
          <w:rFonts w:ascii="Angsana New" w:eastAsia="Times New Roman" w:hAnsi="Angsana New" w:cs="Angsana New"/>
          <w:sz w:val="32"/>
          <w:szCs w:val="32"/>
        </w:rPr>
        <w:t>Treynor’s</w:t>
      </w:r>
      <w:proofErr w:type="spellEnd"/>
      <w:r w:rsidRPr="004E1C78">
        <w:rPr>
          <w:rFonts w:ascii="Angsana New" w:eastAsia="Times New Roman" w:hAnsi="Angsana New" w:cs="Angsana New"/>
          <w:sz w:val="32"/>
          <w:szCs w:val="32"/>
        </w:rPr>
        <w:t xml:space="preserve"> Raito </w:t>
      </w:r>
      <w:r w:rsidRPr="004E1C78">
        <w:rPr>
          <w:rFonts w:ascii="Angsana New" w:eastAsia="Times New Roman" w:hAnsi="Angsana New" w:cs="Angsana New" w:hint="cs"/>
          <w:sz w:val="32"/>
          <w:szCs w:val="32"/>
          <w:cs/>
        </w:rPr>
        <w:t xml:space="preserve">และ </w:t>
      </w:r>
      <w:r w:rsidRPr="004E1C78">
        <w:rPr>
          <w:rFonts w:ascii="Angsana New" w:eastAsia="Times New Roman" w:hAnsi="Angsana New" w:cs="Angsana New"/>
          <w:sz w:val="32"/>
          <w:szCs w:val="32"/>
        </w:rPr>
        <w:t xml:space="preserve">Jensen’s Alpha </w:t>
      </w:r>
      <w:r w:rsidRPr="004E1C78">
        <w:rPr>
          <w:rFonts w:ascii="Angsana New" w:eastAsia="Times New Roman" w:hAnsi="Angsana New" w:cs="Angsana New" w:hint="cs"/>
          <w:sz w:val="32"/>
          <w:szCs w:val="32"/>
          <w:cs/>
        </w:rPr>
        <w:t>ผลการศึกษาพบว่าประสิทธิภาพของกลุ่มหุ้นคุณค่า</w:t>
      </w:r>
      <w:r w:rsidRPr="004E1C78">
        <w:rPr>
          <w:rFonts w:ascii="Angsana New" w:eastAsia="Times New Roman" w:hAnsi="Angsana New" w:cs="Angsana New"/>
          <w:sz w:val="32"/>
          <w:szCs w:val="32"/>
        </w:rPr>
        <w:t xml:space="preserve"> (Value Stock) </w:t>
      </w:r>
      <w:r w:rsidRPr="004E1C78">
        <w:rPr>
          <w:rFonts w:ascii="Angsana New" w:eastAsia="Times New Roman" w:hAnsi="Angsana New" w:cs="Angsana New" w:hint="cs"/>
          <w:sz w:val="32"/>
          <w:szCs w:val="32"/>
          <w:cs/>
        </w:rPr>
        <w:t xml:space="preserve">และหุ้นเติบโต </w:t>
      </w:r>
      <w:r w:rsidRPr="004E1C78">
        <w:rPr>
          <w:rFonts w:ascii="Angsana New" w:eastAsia="Times New Roman" w:hAnsi="Angsana New" w:cs="Angsana New"/>
          <w:sz w:val="32"/>
          <w:szCs w:val="32"/>
        </w:rPr>
        <w:t xml:space="preserve">(Growth Stock) </w:t>
      </w:r>
      <w:r w:rsidRPr="004E1C78">
        <w:rPr>
          <w:rFonts w:ascii="Angsana New" w:eastAsia="Times New Roman" w:hAnsi="Angsana New" w:cs="Angsana New" w:hint="cs"/>
          <w:sz w:val="32"/>
          <w:szCs w:val="32"/>
          <w:cs/>
        </w:rPr>
        <w:t xml:space="preserve">ไม่แตกต่างกัน ทั้งนี้เมื่อวิเคราะห์ร่วมกับปัจจัยด้านภาวะตลาด ไม่ว่าจะใช้มาตรวัดใดในการทดสอบ ต่างให้ผลสรุปที่ตรงกัน คือ ประสิทธิภาพของกลุ่มหุ้นคุณค่าและกลุ่มหุ้นเติบโตไม่แตกต่างกันไม่ว่าจะอยู่ในช่วงภาวะตลาดปรับตัวสูง </w:t>
      </w:r>
      <w:r w:rsidRPr="004E1C78">
        <w:rPr>
          <w:rFonts w:ascii="Angsana New" w:eastAsia="Times New Roman" w:hAnsi="Angsana New" w:cs="Angsana New"/>
          <w:sz w:val="32"/>
          <w:szCs w:val="32"/>
        </w:rPr>
        <w:t xml:space="preserve">(Bull Market) </w:t>
      </w:r>
      <w:r w:rsidRPr="004E1C78">
        <w:rPr>
          <w:rFonts w:ascii="Angsana New" w:eastAsia="Times New Roman" w:hAnsi="Angsana New" w:cs="Angsana New" w:hint="cs"/>
          <w:sz w:val="32"/>
          <w:szCs w:val="32"/>
          <w:cs/>
        </w:rPr>
        <w:t xml:space="preserve">หรือช่วงภาวะตลาดปรับตัวลดต่ำลง </w:t>
      </w:r>
      <w:r w:rsidRPr="004E1C78">
        <w:rPr>
          <w:rFonts w:ascii="Angsana New" w:eastAsia="Times New Roman" w:hAnsi="Angsana New" w:cs="Angsana New"/>
          <w:sz w:val="32"/>
          <w:szCs w:val="32"/>
        </w:rPr>
        <w:t>(Bear Market)</w:t>
      </w:r>
      <w:r w:rsidRPr="004E1C78">
        <w:rPr>
          <w:rFonts w:ascii="Angsana New" w:eastAsia="Times New Roman" w:hAnsi="Angsana New" w:cs="Angsana New" w:hint="cs"/>
          <w:sz w:val="32"/>
          <w:szCs w:val="32"/>
          <w:cs/>
        </w:rPr>
        <w:t xml:space="preserve"> </w:t>
      </w:r>
      <w:r w:rsidRPr="004E1C78">
        <w:rPr>
          <w:rFonts w:ascii="Angsana New" w:eastAsia="AngsanaNew-Bold" w:hAnsi="Angsana New" w:cs="Angsana New" w:hint="cs"/>
          <w:sz w:val="32"/>
          <w:szCs w:val="32"/>
          <w:cs/>
        </w:rPr>
        <w:t>การศึกษายังพบว่า ประสิทธิภาพของกลุ่มหุ้น</w:t>
      </w:r>
      <w:r w:rsidRPr="004E1C78">
        <w:rPr>
          <w:rFonts w:ascii="Angsana New" w:eastAsia="AngsanaNew-Bold" w:hAnsi="Angsana New" w:cs="Angsana New"/>
          <w:sz w:val="32"/>
          <w:szCs w:val="32"/>
          <w:cs/>
        </w:rPr>
        <w:t xml:space="preserve">ในภาวะตลาดปรับตัวสูง </w:t>
      </w:r>
      <w:r w:rsidRPr="004E1C78">
        <w:rPr>
          <w:rFonts w:ascii="Angsana New" w:eastAsia="AngsanaNew-Bold" w:hAnsi="Angsana New" w:cs="Angsana New" w:hint="cs"/>
          <w:sz w:val="32"/>
          <w:szCs w:val="32"/>
          <w:cs/>
        </w:rPr>
        <w:t>จะ</w:t>
      </w:r>
      <w:r w:rsidRPr="004E1C78">
        <w:rPr>
          <w:rFonts w:ascii="Angsana New" w:eastAsia="AngsanaNew-Bold" w:hAnsi="Angsana New" w:cs="Angsana New"/>
          <w:sz w:val="32"/>
          <w:szCs w:val="32"/>
          <w:cs/>
        </w:rPr>
        <w:t>สูงกว่า</w:t>
      </w:r>
      <w:r w:rsidRPr="004E1C78">
        <w:rPr>
          <w:rFonts w:ascii="Angsana New" w:eastAsia="AngsanaNew-Bold" w:hAnsi="Angsana New" w:cs="Angsana New" w:hint="cs"/>
          <w:sz w:val="32"/>
          <w:szCs w:val="32"/>
          <w:cs/>
        </w:rPr>
        <w:t>ประสิทธิภาพของกลุ่มหุ้น</w:t>
      </w:r>
      <w:r w:rsidRPr="004E1C78">
        <w:rPr>
          <w:rFonts w:ascii="Angsana New" w:eastAsia="AngsanaNew-Bold" w:hAnsi="Angsana New" w:cs="Angsana New"/>
          <w:sz w:val="32"/>
          <w:szCs w:val="32"/>
          <w:cs/>
        </w:rPr>
        <w:t>ในภาวะตลาดปรับตัวลดต่ำลง</w:t>
      </w:r>
      <w:r w:rsidRPr="004E1C78">
        <w:rPr>
          <w:rFonts w:ascii="Angsana New" w:eastAsia="Times New Roman" w:hAnsi="Angsana New" w:cs="Angsana New" w:hint="cs"/>
          <w:sz w:val="32"/>
          <w:szCs w:val="32"/>
          <w:cs/>
        </w:rPr>
        <w:t xml:space="preserve"> อย่างมีนัยสำคัญทางสถิติ ซึ่งพบทั้งในกลุ่มหุ้นคุณค่าและกลุ่มหุ้นเติบโต</w:t>
      </w:r>
    </w:p>
    <w:p w:rsidR="004E1C78" w:rsidRPr="004E1C78" w:rsidRDefault="004E1C78" w:rsidP="004E1C78">
      <w:pPr>
        <w:spacing w:after="0" w:line="240" w:lineRule="auto"/>
        <w:ind w:firstLine="720"/>
        <w:jc w:val="thaiDistribute"/>
        <w:rPr>
          <w:rFonts w:ascii="Angsana New" w:eastAsia="AngsanaNew-Bold" w:hAnsi="Angsana New" w:cs="Angsana New"/>
          <w:sz w:val="32"/>
          <w:szCs w:val="32"/>
          <w:cs/>
        </w:rPr>
      </w:pPr>
      <w:r w:rsidRPr="004E1C78">
        <w:rPr>
          <w:rFonts w:ascii="Angsana New" w:eastAsia="AngsanaNew-Bold" w:hAnsi="Angsana New" w:cs="Angsana New" w:hint="cs"/>
          <w:sz w:val="32"/>
          <w:szCs w:val="32"/>
          <w:cs/>
        </w:rPr>
        <w:t xml:space="preserve">ดังนั้น แม้กลุ่มหุ้นคุณค่าจะให้ผลตอบแทนที่สูงกว่ากลุ่มหุ้นเติบโต แต่เมื่อวิเคราะห์ถึงประสิทธิภาพที่แท้จริงแล้ว ทำให้ทราบว่า ปัจจัยด้านมูลค่า และปัจจัยด้านภาวะตลาดจะไม่ได้ส่งผลให้ประสิทธิภาพของกลุ่มหุ้นคุณค่าและกลุ่มหุ้นเติบโตมีความแตกต่างกัน แต่ปัจจัยด้านภาวะตลาดมีผลต่อประสิทธิภาพของกลุ่มหลักทรัพย์โดยรวม กล่าวคือ ภาวะตลาดทำให้ประสิทธิภาพของกลุ่มหุ้น ในภาวะตลาดปรับตัวสูงและภาวะตลาดปรับตัวลดต่ำลงมีความแตกต่างกัน </w:t>
      </w: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spacing w:after="0" w:line="240" w:lineRule="auto"/>
        <w:rPr>
          <w:rFonts w:ascii="Angsana New" w:eastAsia="Times New Roman" w:hAnsi="Angsana New" w:cs="Angsana New"/>
          <w:sz w:val="32"/>
          <w:szCs w:val="32"/>
        </w:rPr>
      </w:pPr>
      <w:r w:rsidRPr="004E1C78">
        <w:rPr>
          <w:rFonts w:ascii="Angsana New" w:eastAsia="Times New Roman" w:hAnsi="Angsana New" w:cs="Angsana New"/>
          <w:b/>
          <w:bCs/>
          <w:sz w:val="32"/>
          <w:szCs w:val="32"/>
        </w:rPr>
        <w:lastRenderedPageBreak/>
        <w:t>Independent Study Title</w:t>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t xml:space="preserve">Performance of Value and Growth Stock Portfolios </w:t>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t>Under Different Market Conditions</w:t>
      </w:r>
    </w:p>
    <w:p w:rsidR="004E1C78" w:rsidRPr="004E1C78" w:rsidRDefault="004E1C78" w:rsidP="004E1C78">
      <w:pPr>
        <w:tabs>
          <w:tab w:val="left" w:pos="3600"/>
        </w:tabs>
        <w:spacing w:after="0" w:line="240" w:lineRule="auto"/>
        <w:ind w:left="3600" w:hanging="3600"/>
        <w:rPr>
          <w:rFonts w:ascii="Angsana New" w:eastAsia="Times New Roman" w:hAnsi="Angsana New" w:cs="Angsana New"/>
          <w:sz w:val="32"/>
          <w:szCs w:val="32"/>
        </w:rPr>
      </w:pPr>
    </w:p>
    <w:p w:rsidR="004E1C78" w:rsidRPr="004E1C78" w:rsidRDefault="004E1C78" w:rsidP="004E1C78">
      <w:pPr>
        <w:tabs>
          <w:tab w:val="left" w:pos="3600"/>
        </w:tabs>
        <w:spacing w:after="0" w:line="240" w:lineRule="auto"/>
        <w:ind w:left="2880" w:hanging="2880"/>
        <w:rPr>
          <w:rFonts w:ascii="Angsana New" w:eastAsia="Times New Roman" w:hAnsi="Angsana New" w:cs="Angsana New"/>
          <w:sz w:val="32"/>
          <w:szCs w:val="32"/>
        </w:rPr>
      </w:pPr>
      <w:r w:rsidRPr="004E1C78">
        <w:rPr>
          <w:rFonts w:ascii="Angsana New" w:eastAsia="Times New Roman" w:hAnsi="Angsana New" w:cs="Angsana New"/>
          <w:b/>
          <w:bCs/>
          <w:sz w:val="32"/>
          <w:szCs w:val="32"/>
        </w:rPr>
        <w:t>Author</w:t>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t>Miss</w:t>
      </w:r>
      <w:r w:rsidR="00B107D4">
        <w:rPr>
          <w:rFonts w:ascii="Angsana New" w:eastAsia="Times New Roman" w:hAnsi="Angsana New" w:cs="Angsana New"/>
          <w:sz w:val="32"/>
          <w:szCs w:val="32"/>
        </w:rPr>
        <w:t xml:space="preserve"> </w:t>
      </w:r>
      <w:proofErr w:type="spellStart"/>
      <w:r w:rsidRPr="004E1C78">
        <w:rPr>
          <w:rFonts w:ascii="Angsana New" w:eastAsia="Times New Roman" w:hAnsi="Angsana New" w:cs="Angsana New"/>
          <w:sz w:val="32"/>
          <w:szCs w:val="32"/>
        </w:rPr>
        <w:t>Jutaporn</w:t>
      </w:r>
      <w:proofErr w:type="spellEnd"/>
      <w:r w:rsidRPr="004E1C78">
        <w:rPr>
          <w:rFonts w:ascii="Angsana New" w:eastAsia="Times New Roman" w:hAnsi="Angsana New" w:cs="Angsana New"/>
          <w:sz w:val="32"/>
          <w:szCs w:val="32"/>
        </w:rPr>
        <w:t xml:space="preserve"> </w:t>
      </w:r>
      <w:proofErr w:type="spellStart"/>
      <w:r w:rsidRPr="004E1C78">
        <w:rPr>
          <w:rFonts w:ascii="Angsana New" w:eastAsia="Times New Roman" w:hAnsi="Angsana New" w:cs="Angsana New"/>
          <w:sz w:val="32"/>
          <w:szCs w:val="32"/>
        </w:rPr>
        <w:t>Taweephonjaroon</w:t>
      </w:r>
      <w:proofErr w:type="spellEnd"/>
    </w:p>
    <w:p w:rsidR="004E1C78" w:rsidRPr="004E1C78" w:rsidRDefault="004E1C78" w:rsidP="004E1C78">
      <w:pPr>
        <w:tabs>
          <w:tab w:val="left" w:pos="3600"/>
        </w:tabs>
        <w:spacing w:after="0" w:line="240" w:lineRule="auto"/>
        <w:ind w:left="2880" w:hanging="2880"/>
        <w:rPr>
          <w:rFonts w:ascii="Angsana New" w:eastAsia="Times New Roman" w:hAnsi="Angsana New" w:cs="Angsana New"/>
          <w:sz w:val="32"/>
          <w:szCs w:val="32"/>
        </w:rPr>
      </w:pPr>
    </w:p>
    <w:p w:rsidR="004E1C78" w:rsidRPr="004E1C78" w:rsidRDefault="004E1C78" w:rsidP="004E1C78">
      <w:pPr>
        <w:tabs>
          <w:tab w:val="left" w:pos="3600"/>
        </w:tabs>
        <w:spacing w:after="0" w:line="240" w:lineRule="auto"/>
        <w:ind w:left="2880" w:hanging="2880"/>
        <w:rPr>
          <w:rFonts w:ascii="Angsana New" w:eastAsia="Times New Roman" w:hAnsi="Angsana New" w:cs="Angsana New"/>
          <w:sz w:val="32"/>
          <w:szCs w:val="32"/>
        </w:rPr>
      </w:pPr>
      <w:r w:rsidRPr="004E1C78">
        <w:rPr>
          <w:rFonts w:ascii="Angsana New" w:eastAsia="Times New Roman" w:hAnsi="Angsana New" w:cs="Angsana New"/>
          <w:b/>
          <w:bCs/>
          <w:sz w:val="32"/>
          <w:szCs w:val="32"/>
        </w:rPr>
        <w:t xml:space="preserve">Degree </w:t>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t>Master of Business Administration</w:t>
      </w:r>
    </w:p>
    <w:p w:rsidR="004E1C78" w:rsidRPr="004E1C78" w:rsidRDefault="004E1C78" w:rsidP="004E1C78">
      <w:pPr>
        <w:tabs>
          <w:tab w:val="left" w:pos="3600"/>
        </w:tabs>
        <w:spacing w:after="0" w:line="240" w:lineRule="auto"/>
        <w:ind w:left="2880" w:hanging="2880"/>
        <w:rPr>
          <w:rFonts w:ascii="Angsana New" w:eastAsia="Times New Roman" w:hAnsi="Angsana New" w:cs="Angsana New"/>
          <w:sz w:val="32"/>
          <w:szCs w:val="32"/>
        </w:rPr>
      </w:pPr>
    </w:p>
    <w:p w:rsidR="004E1C78" w:rsidRPr="004E1C78" w:rsidRDefault="004E1C78" w:rsidP="004E1C78">
      <w:pPr>
        <w:tabs>
          <w:tab w:val="left" w:pos="3600"/>
        </w:tabs>
        <w:spacing w:after="0" w:line="240" w:lineRule="auto"/>
        <w:ind w:left="2880" w:hanging="2880"/>
        <w:rPr>
          <w:rFonts w:ascii="Angsana New" w:eastAsia="Times New Roman" w:hAnsi="Angsana New" w:cs="Angsana New"/>
          <w:sz w:val="32"/>
          <w:szCs w:val="32"/>
        </w:rPr>
      </w:pPr>
      <w:r w:rsidRPr="004E1C78">
        <w:rPr>
          <w:rFonts w:ascii="Angsana New" w:eastAsia="Times New Roman" w:hAnsi="Angsana New" w:cs="Angsana New"/>
          <w:b/>
          <w:bCs/>
          <w:sz w:val="32"/>
          <w:szCs w:val="32"/>
        </w:rPr>
        <w:t>Advisor</w:t>
      </w:r>
      <w:r w:rsidRPr="004E1C78">
        <w:rPr>
          <w:rFonts w:ascii="Angsana New" w:eastAsia="Times New Roman" w:hAnsi="Angsana New" w:cs="Angsana New"/>
          <w:sz w:val="32"/>
          <w:szCs w:val="32"/>
        </w:rPr>
        <w:tab/>
      </w:r>
      <w:r w:rsidRPr="004E1C78">
        <w:rPr>
          <w:rFonts w:ascii="Angsana New" w:eastAsia="Times New Roman" w:hAnsi="Angsana New" w:cs="Angsana New"/>
          <w:sz w:val="32"/>
          <w:szCs w:val="32"/>
        </w:rPr>
        <w:tab/>
        <w:t xml:space="preserve">Associate Professor Dr. </w:t>
      </w:r>
      <w:proofErr w:type="spellStart"/>
      <w:r w:rsidRPr="004E1C78">
        <w:rPr>
          <w:rFonts w:ascii="Angsana New" w:eastAsia="Times New Roman" w:hAnsi="Angsana New" w:cs="Angsana New"/>
          <w:sz w:val="32"/>
          <w:szCs w:val="32"/>
        </w:rPr>
        <w:t>Ravee</w:t>
      </w:r>
      <w:proofErr w:type="spellEnd"/>
      <w:r w:rsidRPr="004E1C78">
        <w:rPr>
          <w:rFonts w:ascii="Angsana New" w:eastAsia="Times New Roman" w:hAnsi="Angsana New" w:cs="Angsana New"/>
          <w:sz w:val="32"/>
          <w:szCs w:val="32"/>
        </w:rPr>
        <w:t xml:space="preserve"> </w:t>
      </w:r>
      <w:proofErr w:type="spellStart"/>
      <w:r w:rsidRPr="004E1C78">
        <w:rPr>
          <w:rFonts w:ascii="Angsana New" w:eastAsia="Times New Roman" w:hAnsi="Angsana New" w:cs="Angsana New"/>
          <w:sz w:val="32"/>
          <w:szCs w:val="32"/>
        </w:rPr>
        <w:t>Longkanee</w:t>
      </w:r>
      <w:proofErr w:type="spellEnd"/>
    </w:p>
    <w:p w:rsidR="004E1C78" w:rsidRPr="004E1C78" w:rsidRDefault="004E1C78" w:rsidP="004E1C78">
      <w:pPr>
        <w:spacing w:after="0" w:line="240" w:lineRule="auto"/>
        <w:ind w:left="2880" w:hanging="2880"/>
        <w:rPr>
          <w:rFonts w:ascii="Angsana New" w:eastAsia="Times New Roman" w:hAnsi="Angsana New" w:cs="Angsana New"/>
          <w:sz w:val="32"/>
          <w:szCs w:val="32"/>
        </w:rPr>
      </w:pPr>
    </w:p>
    <w:p w:rsidR="004E1C78" w:rsidRPr="004E1C78" w:rsidRDefault="004E1C78" w:rsidP="004E1C78">
      <w:pPr>
        <w:spacing w:after="0" w:line="240" w:lineRule="auto"/>
        <w:ind w:left="2880" w:hanging="2880"/>
        <w:jc w:val="center"/>
        <w:rPr>
          <w:rFonts w:ascii="Angsana New" w:eastAsia="Times New Roman" w:hAnsi="Angsana New" w:cs="Angsana New"/>
          <w:b/>
          <w:bCs/>
          <w:sz w:val="36"/>
          <w:szCs w:val="36"/>
        </w:rPr>
      </w:pPr>
      <w:r w:rsidRPr="004E1C78">
        <w:rPr>
          <w:rFonts w:ascii="Angsana New" w:eastAsia="Times New Roman" w:hAnsi="Angsana New" w:cs="Angsana New"/>
          <w:b/>
          <w:bCs/>
          <w:sz w:val="36"/>
          <w:szCs w:val="36"/>
        </w:rPr>
        <w:t>ABSTRACT</w:t>
      </w:r>
    </w:p>
    <w:p w:rsidR="004E1C78" w:rsidRPr="004E1C78" w:rsidRDefault="004E1C78" w:rsidP="004E1C78">
      <w:pPr>
        <w:spacing w:after="0" w:line="240" w:lineRule="auto"/>
        <w:ind w:left="2880" w:hanging="2880"/>
        <w:jc w:val="center"/>
        <w:rPr>
          <w:rFonts w:ascii="Angsana New" w:eastAsia="Times New Roman" w:hAnsi="Angsana New" w:cs="Angsana New"/>
          <w:b/>
          <w:bCs/>
          <w:sz w:val="36"/>
          <w:szCs w:val="36"/>
        </w:rPr>
      </w:pPr>
    </w:p>
    <w:p w:rsidR="004E1C78" w:rsidRPr="004E1C78" w:rsidRDefault="004E1C78" w:rsidP="004E1C78">
      <w:pPr>
        <w:spacing w:after="0" w:line="240" w:lineRule="auto"/>
        <w:jc w:val="thaiDistribute"/>
        <w:rPr>
          <w:rFonts w:ascii="Angsana New" w:eastAsia="Times New Roman" w:hAnsi="Angsana New" w:cs="Angsana New"/>
          <w:sz w:val="32"/>
          <w:szCs w:val="32"/>
          <w:shd w:val="clear" w:color="auto" w:fill="FFFFFF"/>
        </w:rPr>
      </w:pPr>
      <w:r w:rsidRPr="004E1C78">
        <w:rPr>
          <w:rFonts w:ascii="Angsana New" w:eastAsia="Times New Roman" w:hAnsi="Angsana New" w:cs="Angsana New"/>
          <w:b/>
          <w:bCs/>
          <w:sz w:val="36"/>
          <w:szCs w:val="36"/>
        </w:rPr>
        <w:tab/>
      </w:r>
      <w:r w:rsidRPr="004E1C78">
        <w:rPr>
          <w:rFonts w:ascii="Angsana New" w:eastAsia="Times New Roman" w:hAnsi="Angsana New" w:cs="Angsana New"/>
          <w:sz w:val="32"/>
          <w:szCs w:val="32"/>
        </w:rPr>
        <w:t xml:space="preserve">The objective of this independent study, ‘Performance of Value and Growth Stock Portfolios under Different Market Conditions’ aimed to study and analyze performance (Return and Risk) of Value and Growth Stock Portfolios by analyzing with market conditions (Bull and Bear Markets). Measure their performances by using portfolios performance measurement indices which combine risk and return performance into a single value (risk-adjusted return). In this study, </w:t>
      </w:r>
      <w:r w:rsidRPr="004E1C78">
        <w:rPr>
          <w:rFonts w:ascii="Angsana New" w:eastAsia="Times New Roman" w:hAnsi="Angsana New" w:cs="Angsana New"/>
          <w:sz w:val="32"/>
          <w:szCs w:val="32"/>
          <w:shd w:val="clear" w:color="auto" w:fill="FFFFFF"/>
        </w:rPr>
        <w:t xml:space="preserve">Sharp’s Ratio </w:t>
      </w:r>
      <w:proofErr w:type="spellStart"/>
      <w:r w:rsidRPr="004E1C78">
        <w:rPr>
          <w:rFonts w:ascii="Angsana New" w:eastAsia="Times New Roman" w:hAnsi="Angsana New" w:cs="Angsana New"/>
          <w:sz w:val="32"/>
          <w:szCs w:val="32"/>
          <w:shd w:val="clear" w:color="auto" w:fill="FFFFFF"/>
        </w:rPr>
        <w:t>Trenor’s</w:t>
      </w:r>
      <w:proofErr w:type="spellEnd"/>
      <w:r w:rsidRPr="004E1C78">
        <w:rPr>
          <w:rFonts w:ascii="Angsana New" w:eastAsia="Times New Roman" w:hAnsi="Angsana New" w:cs="Angsana New"/>
          <w:sz w:val="32"/>
          <w:szCs w:val="32"/>
          <w:shd w:val="clear" w:color="auto" w:fill="FFFFFF"/>
        </w:rPr>
        <w:t xml:space="preserve"> Ratio and</w:t>
      </w:r>
      <w:r w:rsidRPr="004E1C78">
        <w:rPr>
          <w:rFonts w:ascii="Angsana New" w:eastAsia="Times New Roman" w:hAnsi="Angsana New" w:cs="Angsana New"/>
          <w:sz w:val="32"/>
          <w:szCs w:val="32"/>
        </w:rPr>
        <w:t xml:space="preserve"> Jensen’s Alpha are applied. The past six years of secondary data source are used, totally 72 months (6 years) started from January 2008 to December 2013</w:t>
      </w:r>
      <w:r w:rsidRPr="004E1C78">
        <w:rPr>
          <w:rFonts w:ascii="Angsana New" w:eastAsia="Times New Roman" w:hAnsi="Angsana New" w:cs="Angsana New"/>
          <w:sz w:val="32"/>
          <w:szCs w:val="32"/>
          <w:shd w:val="clear" w:color="auto" w:fill="FFFFFF"/>
        </w:rPr>
        <w:t>.</w:t>
      </w:r>
    </w:p>
    <w:p w:rsidR="004E1C78" w:rsidRPr="004E1C78" w:rsidRDefault="004E1C78" w:rsidP="004E1C78">
      <w:pPr>
        <w:spacing w:after="0" w:line="240" w:lineRule="auto"/>
        <w:jc w:val="thaiDistribute"/>
        <w:rPr>
          <w:rFonts w:ascii="Angsana New" w:eastAsia="Times New Roman" w:hAnsi="Angsana New" w:cs="Angsana New"/>
          <w:sz w:val="32"/>
          <w:szCs w:val="32"/>
        </w:rPr>
      </w:pPr>
      <w:r w:rsidRPr="004E1C78">
        <w:rPr>
          <w:rFonts w:ascii="Angsana New" w:eastAsia="Times New Roman" w:hAnsi="Angsana New" w:cs="Angsana New"/>
          <w:sz w:val="32"/>
          <w:szCs w:val="32"/>
        </w:rPr>
        <w:tab/>
        <w:t xml:space="preserve">This study categorizes and groups stocks by using P/E and P/BV, separating total stocks in SET Index to Value Stock and Growth Stock Portfolios. Then, each monthly stock return is computed by using monthly close price and dividend. After that, portfolio’s monthly return is calculated </w:t>
      </w:r>
      <w:proofErr w:type="spellStart"/>
      <w:r w:rsidRPr="004E1C78">
        <w:rPr>
          <w:rFonts w:ascii="Angsana New" w:eastAsia="Times New Roman" w:hAnsi="Angsana New" w:cs="Angsana New"/>
          <w:sz w:val="32"/>
          <w:szCs w:val="32"/>
        </w:rPr>
        <w:t>base</w:t>
      </w:r>
      <w:proofErr w:type="spellEnd"/>
      <w:r w:rsidRPr="004E1C78">
        <w:rPr>
          <w:rFonts w:ascii="Angsana New" w:eastAsia="Times New Roman" w:hAnsi="Angsana New" w:cs="Angsana New"/>
          <w:sz w:val="32"/>
          <w:szCs w:val="32"/>
        </w:rPr>
        <w:t xml:space="preserve"> on the Equally Weight Approach. Moreover, the author classifies market conditions by comparing market return and risk free rate of return. </w:t>
      </w:r>
      <w:r w:rsidRPr="004E1C78">
        <w:rPr>
          <w:rFonts w:ascii="Angsana New" w:eastAsia="Times New Roman" w:hAnsi="Angsana New" w:cs="Angsana New"/>
          <w:sz w:val="32"/>
          <w:szCs w:val="32"/>
          <w:shd w:val="clear" w:color="auto" w:fill="FFFFFF"/>
        </w:rPr>
        <w:t>Lastly, SET Index is used to represent the market rate of return and the interest rate from 2008 to 2013</w:t>
      </w:r>
      <w:r w:rsidRPr="004E1C78">
        <w:rPr>
          <w:rFonts w:ascii="Angsana New" w:eastAsia="Times New Roman" w:hAnsi="Angsana New" w:cs="Tahoma"/>
          <w:sz w:val="32"/>
          <w:szCs w:val="32"/>
        </w:rPr>
        <w:t xml:space="preserve"> is used to represent risk-free rate</w:t>
      </w:r>
      <w:r w:rsidRPr="004E1C78">
        <w:rPr>
          <w:rFonts w:ascii="Angsana New" w:eastAsia="Times New Roman" w:hAnsi="Angsana New" w:cs="Angsana New"/>
          <w:sz w:val="32"/>
          <w:szCs w:val="32"/>
        </w:rPr>
        <w:t>.</w:t>
      </w:r>
    </w:p>
    <w:p w:rsidR="004E1C78" w:rsidRPr="004E1C78" w:rsidRDefault="004E1C78" w:rsidP="004E1C78">
      <w:pPr>
        <w:spacing w:after="0" w:line="240" w:lineRule="auto"/>
        <w:ind w:firstLine="720"/>
        <w:jc w:val="thaiDistribute"/>
        <w:rPr>
          <w:rFonts w:ascii="Angsana New" w:eastAsia="Times New Roman" w:hAnsi="Angsana New" w:cs="Angsana New"/>
          <w:sz w:val="32"/>
          <w:szCs w:val="32"/>
        </w:rPr>
      </w:pPr>
      <w:r w:rsidRPr="004E1C78">
        <w:rPr>
          <w:rFonts w:ascii="Angsana New" w:eastAsia="Times New Roman" w:hAnsi="Angsana New" w:cs="Angsana New"/>
          <w:sz w:val="32"/>
          <w:szCs w:val="32"/>
        </w:rPr>
        <w:t xml:space="preserve">When computing only return and risk and comparing between value and growth stock portfolios, the study result found that, the return and total risk (Standard Deviation) of value stock portfolio is higher than those of growth stock portfolio but, value stock portfolio has lower systematic risk (Beta) than growth stock portfolio. However, When return and risk of Value and Growth Stock Portfolios are analyzed and measured the hypothesis by applying </w:t>
      </w:r>
      <w:r w:rsidRPr="004E1C78">
        <w:rPr>
          <w:rFonts w:ascii="Angsana New" w:eastAsia="Times New Roman" w:hAnsi="Angsana New" w:cs="Angsana New"/>
          <w:sz w:val="32"/>
          <w:szCs w:val="32"/>
          <w:shd w:val="clear" w:color="auto" w:fill="FFFFFF"/>
        </w:rPr>
        <w:t xml:space="preserve">Sharp’s Ratio </w:t>
      </w:r>
      <w:proofErr w:type="spellStart"/>
      <w:r w:rsidRPr="004E1C78">
        <w:rPr>
          <w:rFonts w:ascii="Angsana New" w:eastAsia="Times New Roman" w:hAnsi="Angsana New" w:cs="Angsana New"/>
          <w:sz w:val="32"/>
          <w:szCs w:val="32"/>
          <w:shd w:val="clear" w:color="auto" w:fill="FFFFFF"/>
        </w:rPr>
        <w:lastRenderedPageBreak/>
        <w:t>Trenor’s</w:t>
      </w:r>
      <w:proofErr w:type="spellEnd"/>
      <w:r w:rsidRPr="004E1C78">
        <w:rPr>
          <w:rFonts w:ascii="Angsana New" w:eastAsia="Times New Roman" w:hAnsi="Angsana New" w:cs="Angsana New"/>
          <w:sz w:val="32"/>
          <w:szCs w:val="32"/>
          <w:shd w:val="clear" w:color="auto" w:fill="FFFFFF"/>
        </w:rPr>
        <w:t xml:space="preserve"> Ratio and</w:t>
      </w:r>
      <w:r w:rsidRPr="004E1C78">
        <w:rPr>
          <w:rFonts w:ascii="Angsana New" w:eastAsia="Times New Roman" w:hAnsi="Angsana New" w:cs="Angsana New"/>
          <w:sz w:val="32"/>
          <w:szCs w:val="32"/>
        </w:rPr>
        <w:t xml:space="preserve"> Jensen’s Alpha, it is indicated that the performance of both Value and Growth Stock Portfolios are not different even in bull market or bear market conditions. The result of three methods confirms the same conclusion. Furthermore, the stock portfolios (both value and growth stock) in bull market condition generate higher return than in bear market condition.</w:t>
      </w:r>
    </w:p>
    <w:p w:rsidR="004E1C78" w:rsidRPr="004E1C78" w:rsidRDefault="004E1C78" w:rsidP="004E1C78">
      <w:pPr>
        <w:tabs>
          <w:tab w:val="left" w:pos="0"/>
        </w:tabs>
        <w:spacing w:after="0" w:line="240" w:lineRule="auto"/>
        <w:jc w:val="thaiDistribute"/>
        <w:rPr>
          <w:rFonts w:ascii="Angsana New" w:eastAsia="Times New Roman" w:hAnsi="Angsana New" w:cs="Angsana New"/>
          <w:sz w:val="32"/>
          <w:szCs w:val="32"/>
        </w:rPr>
      </w:pPr>
      <w:r w:rsidRPr="004E1C78">
        <w:rPr>
          <w:rFonts w:ascii="Angsana New" w:eastAsia="Times New Roman" w:hAnsi="Angsana New" w:cs="Angsana New"/>
          <w:sz w:val="32"/>
          <w:szCs w:val="32"/>
        </w:rPr>
        <w:tab/>
        <w:t>In conclusion, even the value factor and market conditions factors do not have any effect on the performance of value and growth stock portfolios and does not make the return of both kind of stock portfolio to be different. But, the market conditions affect directly on the performance of the overall stocks in the market. Portfolio’s returns in the bull market and bear market condition are significantly different.</w:t>
      </w:r>
    </w:p>
    <w:p w:rsidR="004E1C78" w:rsidRPr="004E1C78" w:rsidRDefault="004E1C78" w:rsidP="004E1C78">
      <w:pPr>
        <w:tabs>
          <w:tab w:val="left" w:pos="3600"/>
        </w:tabs>
        <w:spacing w:after="0" w:line="240" w:lineRule="auto"/>
        <w:ind w:left="3600" w:hanging="3600"/>
        <w:rPr>
          <w:rFonts w:ascii="Angsana New" w:eastAsia="Times New Roman" w:hAnsi="Angsana New" w:cs="Angsana New"/>
          <w:b/>
          <w:bCs/>
          <w:sz w:val="32"/>
          <w:szCs w:val="32"/>
        </w:rPr>
      </w:pPr>
    </w:p>
    <w:p w:rsidR="004E1C78" w:rsidRPr="004E1C78" w:rsidRDefault="004E1C78" w:rsidP="004E1C78">
      <w:pPr>
        <w:spacing w:after="0" w:line="240" w:lineRule="auto"/>
        <w:ind w:firstLine="720"/>
        <w:jc w:val="thaiDistribute"/>
        <w:rPr>
          <w:rFonts w:ascii="Angsana New" w:eastAsia="Times New Roman" w:hAnsi="Angsana New" w:cs="Angsana New"/>
          <w:sz w:val="32"/>
          <w:szCs w:val="32"/>
        </w:rPr>
      </w:pPr>
    </w:p>
    <w:p w:rsidR="004E1C78" w:rsidRPr="004E1C78" w:rsidRDefault="004E1C78" w:rsidP="004E1C78">
      <w:pPr>
        <w:spacing w:after="0" w:line="240" w:lineRule="auto"/>
        <w:jc w:val="thaiDistribute"/>
        <w:rPr>
          <w:rFonts w:ascii="Angsana New" w:eastAsia="Times New Roman" w:hAnsi="Angsana New" w:cs="Angsana New"/>
          <w:sz w:val="32"/>
          <w:szCs w:val="32"/>
        </w:rPr>
      </w:pPr>
    </w:p>
    <w:p w:rsidR="004E1C78" w:rsidRPr="004E1C78" w:rsidRDefault="004E1C78" w:rsidP="004E1C78">
      <w:pPr>
        <w:spacing w:after="0" w:line="240" w:lineRule="auto"/>
        <w:rPr>
          <w:rFonts w:ascii="Angsana New" w:eastAsia="Times New Roman" w:hAnsi="Angsana New" w:cs="Angsana New"/>
          <w:sz w:val="32"/>
          <w:szCs w:val="32"/>
        </w:rPr>
      </w:pPr>
    </w:p>
    <w:p w:rsidR="004E1C78" w:rsidRPr="004E1C78" w:rsidRDefault="004E1C78" w:rsidP="004E1C78">
      <w:pPr>
        <w:spacing w:after="0" w:line="240" w:lineRule="auto"/>
        <w:rPr>
          <w:rFonts w:ascii="Angsana New" w:eastAsia="Times New Roman" w:hAnsi="Angsana New" w:cs="Angsana New"/>
          <w:sz w:val="32"/>
          <w:szCs w:val="32"/>
        </w:rPr>
      </w:pPr>
    </w:p>
    <w:p w:rsidR="004E1C78" w:rsidRPr="004E1C78" w:rsidRDefault="004E1C78" w:rsidP="004E1C78">
      <w:pPr>
        <w:spacing w:after="0" w:line="240" w:lineRule="auto"/>
        <w:rPr>
          <w:rFonts w:ascii="Angsana New" w:eastAsia="Times New Roman" w:hAnsi="Angsana New" w:cs="Angsana New"/>
          <w:sz w:val="32"/>
          <w:szCs w:val="32"/>
        </w:rPr>
      </w:pPr>
    </w:p>
    <w:p w:rsidR="004E1C78" w:rsidRPr="004E1C78" w:rsidRDefault="004E1C78" w:rsidP="004E1C78">
      <w:pPr>
        <w:spacing w:after="0" w:line="240" w:lineRule="auto"/>
        <w:rPr>
          <w:rFonts w:ascii="Angsana New" w:eastAsia="Times New Roman" w:hAnsi="Angsana New" w:cs="Angsana New"/>
          <w:sz w:val="32"/>
          <w:szCs w:val="32"/>
        </w:rPr>
      </w:pPr>
    </w:p>
    <w:p w:rsidR="004E1C78" w:rsidRPr="004E1C78" w:rsidRDefault="004E1C78" w:rsidP="004E1C78">
      <w:pPr>
        <w:spacing w:after="0" w:line="240" w:lineRule="auto"/>
        <w:ind w:firstLine="720"/>
        <w:jc w:val="thaiDistribute"/>
        <w:rPr>
          <w:rFonts w:ascii="Angsana New" w:eastAsia="Times New Roman" w:hAnsi="Angsana New" w:cs="Angsana New"/>
          <w:sz w:val="32"/>
          <w:szCs w:val="32"/>
          <w:cs/>
        </w:rPr>
      </w:pPr>
      <w:r w:rsidRPr="004E1C78">
        <w:rPr>
          <w:rFonts w:ascii="Angsana New" w:eastAsia="Times New Roman" w:hAnsi="Angsana New" w:cs="Angsana New"/>
          <w:sz w:val="32"/>
          <w:szCs w:val="32"/>
        </w:rPr>
        <w:tab/>
      </w:r>
    </w:p>
    <w:p w:rsidR="004E1C78" w:rsidRPr="004E1C78" w:rsidRDefault="004E1C78" w:rsidP="004E1C78">
      <w:pPr>
        <w:spacing w:after="0" w:line="240" w:lineRule="auto"/>
        <w:rPr>
          <w:rFonts w:ascii="Angsana New" w:eastAsia="Times New Roman" w:hAnsi="Angsana New" w:cs="Angsana New"/>
          <w:sz w:val="32"/>
          <w:szCs w:val="32"/>
        </w:rPr>
      </w:pPr>
    </w:p>
    <w:p w:rsidR="004E1C78" w:rsidRPr="004E1C78" w:rsidRDefault="004E1C78" w:rsidP="004E1C78">
      <w:pPr>
        <w:spacing w:after="0" w:line="240" w:lineRule="auto"/>
        <w:rPr>
          <w:rFonts w:ascii="Angsana New" w:eastAsia="Times New Roman" w:hAnsi="Angsana New" w:cs="Tahoma"/>
          <w:sz w:val="32"/>
          <w:szCs w:val="32"/>
        </w:rPr>
      </w:pPr>
      <w:r w:rsidRPr="004E1C78">
        <w:rPr>
          <w:rFonts w:ascii="Angsana New" w:eastAsia="Times New Roman" w:hAnsi="Angsana New" w:cs="Angsana New"/>
          <w:sz w:val="32"/>
          <w:szCs w:val="32"/>
          <w:shd w:val="clear" w:color="auto" w:fill="FFFFFF"/>
        </w:rPr>
        <w:tab/>
      </w:r>
    </w:p>
    <w:p w:rsidR="00987E30" w:rsidRPr="004E1C78"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p w:rsidR="00987E30" w:rsidRDefault="00987E30" w:rsidP="00987E30">
      <w:pPr>
        <w:spacing w:after="0" w:line="240" w:lineRule="auto"/>
        <w:ind w:right="-2"/>
        <w:jc w:val="both"/>
        <w:rPr>
          <w:rFonts w:asciiTheme="majorBidi" w:hAnsiTheme="majorBidi" w:cstheme="majorBidi"/>
          <w:sz w:val="32"/>
          <w:szCs w:val="32"/>
        </w:rPr>
      </w:pPr>
    </w:p>
    <w:sectPr w:rsidR="00987E30" w:rsidSect="00A1062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20" w:footer="964"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DC" w:rsidRDefault="003438DC" w:rsidP="00282F77">
      <w:pPr>
        <w:spacing w:after="0" w:line="240" w:lineRule="auto"/>
      </w:pPr>
      <w:r>
        <w:separator/>
      </w:r>
    </w:p>
  </w:endnote>
  <w:endnote w:type="continuationSeparator" w:id="0">
    <w:p w:rsidR="003438DC" w:rsidRDefault="003438DC" w:rsidP="0028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57" w:rsidRDefault="002A45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967593"/>
      <w:docPartObj>
        <w:docPartGallery w:val="Page Numbers (Bottom of Page)"/>
        <w:docPartUnique/>
      </w:docPartObj>
    </w:sdtPr>
    <w:sdtEndPr>
      <w:rPr>
        <w:rFonts w:asciiTheme="majorBidi" w:hAnsiTheme="majorBidi" w:cstheme="majorBidi"/>
        <w:noProof/>
        <w:sz w:val="32"/>
        <w:szCs w:val="32"/>
      </w:rPr>
    </w:sdtEndPr>
    <w:sdtContent>
      <w:p w:rsidR="008D688F" w:rsidRPr="008D688F" w:rsidRDefault="008D688F">
        <w:pPr>
          <w:pStyle w:val="a5"/>
          <w:jc w:val="center"/>
          <w:rPr>
            <w:rFonts w:asciiTheme="majorBidi" w:hAnsiTheme="majorBidi" w:cstheme="majorBidi"/>
            <w:sz w:val="32"/>
            <w:szCs w:val="32"/>
          </w:rPr>
        </w:pPr>
        <w:r w:rsidRPr="008D688F">
          <w:rPr>
            <w:rFonts w:asciiTheme="majorBidi" w:hAnsiTheme="majorBidi" w:cstheme="majorBidi"/>
            <w:sz w:val="32"/>
            <w:szCs w:val="32"/>
          </w:rPr>
          <w:fldChar w:fldCharType="begin"/>
        </w:r>
        <w:r w:rsidRPr="008D688F">
          <w:rPr>
            <w:rFonts w:asciiTheme="majorBidi" w:hAnsiTheme="majorBidi" w:cstheme="majorBidi"/>
            <w:sz w:val="32"/>
            <w:szCs w:val="32"/>
          </w:rPr>
          <w:instrText xml:space="preserve"> PAGE   \* MERGEFORMAT </w:instrText>
        </w:r>
        <w:r w:rsidRPr="008D688F">
          <w:rPr>
            <w:rFonts w:asciiTheme="majorBidi" w:hAnsiTheme="majorBidi" w:cstheme="majorBidi"/>
            <w:sz w:val="32"/>
            <w:szCs w:val="32"/>
          </w:rPr>
          <w:fldChar w:fldCharType="separate"/>
        </w:r>
        <w:r w:rsidR="002A4557">
          <w:rPr>
            <w:rFonts w:asciiTheme="majorBidi" w:hAnsiTheme="majorBidi" w:cstheme="majorBidi"/>
            <w:noProof/>
            <w:sz w:val="32"/>
            <w:szCs w:val="32"/>
            <w:cs/>
          </w:rPr>
          <w:t>ช</w:t>
        </w:r>
        <w:r w:rsidRPr="008D688F">
          <w:rPr>
            <w:rFonts w:asciiTheme="majorBidi" w:hAnsiTheme="majorBidi" w:cstheme="majorBidi"/>
            <w:noProof/>
            <w:sz w:val="32"/>
            <w:szCs w:val="32"/>
          </w:rPr>
          <w:fldChar w:fldCharType="end"/>
        </w:r>
      </w:p>
    </w:sdtContent>
  </w:sdt>
  <w:p w:rsidR="008D688F" w:rsidRDefault="008D68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57" w:rsidRDefault="002A45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DC" w:rsidRDefault="003438DC" w:rsidP="00282F77">
      <w:pPr>
        <w:spacing w:after="0" w:line="240" w:lineRule="auto"/>
      </w:pPr>
      <w:r>
        <w:separator/>
      </w:r>
    </w:p>
  </w:footnote>
  <w:footnote w:type="continuationSeparator" w:id="0">
    <w:p w:rsidR="003438DC" w:rsidRDefault="003438DC" w:rsidP="00282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57" w:rsidRDefault="002A455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2877" o:spid="_x0000_s2050" type="#_x0000_t75" style="position:absolute;margin-left:0;margin-top:0;width:424.85pt;height:600.95pt;z-index:-251657216;mso-position-horizontal:center;mso-position-horizontal-relative:margin;mso-position-vertical:center;mso-position-vertical-relative:margin" o:allowincell="f">
          <v:imagedata r:id="rId1" o:title="ช้าง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32"/>
        <w:szCs w:val="32"/>
      </w:rPr>
      <w:id w:val="3946474"/>
      <w:docPartObj>
        <w:docPartGallery w:val="Page Numbers (Top of Page)"/>
        <w:docPartUnique/>
      </w:docPartObj>
    </w:sdtPr>
    <w:sdtEndPr/>
    <w:sdtContent>
      <w:p w:rsidR="00282F77" w:rsidRPr="00FF3EA8" w:rsidRDefault="002A4557">
        <w:pPr>
          <w:pStyle w:val="a3"/>
          <w:jc w:val="center"/>
          <w:rPr>
            <w:rFonts w:asciiTheme="majorBidi" w:hAnsiTheme="majorBidi" w:cstheme="majorBidi"/>
            <w:sz w:val="32"/>
            <w:szCs w:val="32"/>
          </w:rPr>
        </w:pPr>
        <w:r>
          <w:rPr>
            <w:rFonts w:asciiTheme="majorBidi" w:hAnsiTheme="majorBid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2878"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ช้าง2"/>
            </v:shape>
          </w:pict>
        </w:r>
      </w:p>
      <w:p w:rsidR="00282F77" w:rsidRPr="00FF3EA8" w:rsidRDefault="003438DC">
        <w:pPr>
          <w:pStyle w:val="a3"/>
          <w:jc w:val="center"/>
          <w:rPr>
            <w:rFonts w:asciiTheme="majorBidi" w:hAnsiTheme="majorBidi" w:cstheme="majorBidi"/>
            <w:sz w:val="32"/>
            <w:szCs w:val="32"/>
          </w:rPr>
        </w:pPr>
      </w:p>
    </w:sdtContent>
  </w:sdt>
  <w:p w:rsidR="00282F77" w:rsidRPr="00FF3EA8" w:rsidRDefault="00282F77">
    <w:pPr>
      <w:pStyle w:val="a3"/>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57" w:rsidRDefault="002A455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2876" o:spid="_x0000_s2049" type="#_x0000_t75" style="position:absolute;margin-left:0;margin-top:0;width:424.85pt;height:600.95pt;z-index:-251658240;mso-position-horizontal:center;mso-position-horizontal-relative:margin;mso-position-vertical:center;mso-position-vertical-relative:margin" o:allowincell="f">
          <v:imagedata r:id="rId1" o:title="ช้าง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C56569"/>
    <w:rsid w:val="00031A6B"/>
    <w:rsid w:val="00077DC6"/>
    <w:rsid w:val="0008484B"/>
    <w:rsid w:val="000B0492"/>
    <w:rsid w:val="00111961"/>
    <w:rsid w:val="00163B5D"/>
    <w:rsid w:val="00186BBE"/>
    <w:rsid w:val="001C327E"/>
    <w:rsid w:val="002671F8"/>
    <w:rsid w:val="00282F77"/>
    <w:rsid w:val="002A4557"/>
    <w:rsid w:val="0031490B"/>
    <w:rsid w:val="0033612B"/>
    <w:rsid w:val="003438DC"/>
    <w:rsid w:val="0035396E"/>
    <w:rsid w:val="003C5506"/>
    <w:rsid w:val="00423CED"/>
    <w:rsid w:val="004348AF"/>
    <w:rsid w:val="004E1C78"/>
    <w:rsid w:val="00501420"/>
    <w:rsid w:val="00503130"/>
    <w:rsid w:val="00515D54"/>
    <w:rsid w:val="005967B8"/>
    <w:rsid w:val="005F2446"/>
    <w:rsid w:val="00617273"/>
    <w:rsid w:val="00670D61"/>
    <w:rsid w:val="006A1FE5"/>
    <w:rsid w:val="006D39DD"/>
    <w:rsid w:val="006E4F80"/>
    <w:rsid w:val="00784970"/>
    <w:rsid w:val="007E6CF0"/>
    <w:rsid w:val="00815BF0"/>
    <w:rsid w:val="0084039D"/>
    <w:rsid w:val="00870C07"/>
    <w:rsid w:val="00874C9A"/>
    <w:rsid w:val="008C1148"/>
    <w:rsid w:val="008D688F"/>
    <w:rsid w:val="00923A08"/>
    <w:rsid w:val="00987E30"/>
    <w:rsid w:val="009B5F02"/>
    <w:rsid w:val="009E0EF6"/>
    <w:rsid w:val="00A1062C"/>
    <w:rsid w:val="00A238F2"/>
    <w:rsid w:val="00A60316"/>
    <w:rsid w:val="00A8462D"/>
    <w:rsid w:val="00AD27BC"/>
    <w:rsid w:val="00B107D4"/>
    <w:rsid w:val="00B92DBB"/>
    <w:rsid w:val="00BD5377"/>
    <w:rsid w:val="00BF5A20"/>
    <w:rsid w:val="00C07A47"/>
    <w:rsid w:val="00C23A0E"/>
    <w:rsid w:val="00C56569"/>
    <w:rsid w:val="00C568C9"/>
    <w:rsid w:val="00CA6408"/>
    <w:rsid w:val="00CB7FD6"/>
    <w:rsid w:val="00CD7E38"/>
    <w:rsid w:val="00CE0602"/>
    <w:rsid w:val="00CE383F"/>
    <w:rsid w:val="00D66A93"/>
    <w:rsid w:val="00DB5A01"/>
    <w:rsid w:val="00E06868"/>
    <w:rsid w:val="00EC5F22"/>
    <w:rsid w:val="00F16ABE"/>
    <w:rsid w:val="00F63CDC"/>
    <w:rsid w:val="00FA3646"/>
    <w:rsid w:val="00FF3EA8"/>
    <w:rsid w:val="00FF729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01"/>
  </w:style>
  <w:style w:type="paragraph" w:styleId="2">
    <w:name w:val="heading 2"/>
    <w:basedOn w:val="a"/>
    <w:next w:val="a"/>
    <w:link w:val="20"/>
    <w:qFormat/>
    <w:rsid w:val="00A1062C"/>
    <w:pPr>
      <w:keepNext/>
      <w:spacing w:after="0" w:line="240" w:lineRule="auto"/>
      <w:jc w:val="center"/>
      <w:outlineLvl w:val="1"/>
    </w:pPr>
    <w:rPr>
      <w:rFonts w:ascii="AngsanaUPC" w:eastAsia="Times New Roman" w:hAnsi="AngsanaUPC" w:cs="AngsanaUPC"/>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6569"/>
    <w:pPr>
      <w:autoSpaceDE w:val="0"/>
      <w:autoSpaceDN w:val="0"/>
      <w:adjustRightInd w:val="0"/>
      <w:spacing w:after="0" w:line="240" w:lineRule="auto"/>
    </w:pPr>
    <w:rPr>
      <w:rFonts w:ascii="Angsana New" w:hAnsi="Angsana New" w:cs="Angsana New"/>
      <w:color w:val="000000"/>
      <w:sz w:val="24"/>
      <w:szCs w:val="24"/>
    </w:rPr>
  </w:style>
  <w:style w:type="paragraph" w:styleId="a3">
    <w:name w:val="header"/>
    <w:basedOn w:val="a"/>
    <w:link w:val="a4"/>
    <w:uiPriority w:val="99"/>
    <w:unhideWhenUsed/>
    <w:rsid w:val="00282F77"/>
    <w:pPr>
      <w:tabs>
        <w:tab w:val="center" w:pos="4513"/>
        <w:tab w:val="right" w:pos="9026"/>
      </w:tabs>
      <w:spacing w:after="0" w:line="240" w:lineRule="auto"/>
    </w:pPr>
  </w:style>
  <w:style w:type="character" w:customStyle="1" w:styleId="a4">
    <w:name w:val="หัวกระดาษ อักขระ"/>
    <w:basedOn w:val="a0"/>
    <w:link w:val="a3"/>
    <w:uiPriority w:val="99"/>
    <w:rsid w:val="00282F77"/>
  </w:style>
  <w:style w:type="paragraph" w:styleId="a5">
    <w:name w:val="footer"/>
    <w:basedOn w:val="a"/>
    <w:link w:val="a6"/>
    <w:uiPriority w:val="99"/>
    <w:unhideWhenUsed/>
    <w:rsid w:val="00282F77"/>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282F77"/>
  </w:style>
  <w:style w:type="character" w:customStyle="1" w:styleId="20">
    <w:name w:val="หัวเรื่อง 2 อักขระ"/>
    <w:basedOn w:val="a0"/>
    <w:link w:val="2"/>
    <w:rsid w:val="00A1062C"/>
    <w:rPr>
      <w:rFonts w:ascii="AngsanaUPC" w:eastAsia="Times New Roman" w:hAnsi="AngsanaUPC" w:cs="AngsanaUPC"/>
      <w:b/>
      <w:bCs/>
      <w:sz w:val="40"/>
      <w:szCs w:val="40"/>
    </w:rPr>
  </w:style>
  <w:style w:type="paragraph" w:styleId="HTML">
    <w:name w:val="HTML Preformatted"/>
    <w:basedOn w:val="a"/>
    <w:link w:val="HTML0"/>
    <w:uiPriority w:val="99"/>
    <w:unhideWhenUsed/>
    <w:rsid w:val="00A1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A1062C"/>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62A3-99D2-40E3-B181-1D71B895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852</Words>
  <Characters>4860</Characters>
  <Application>Microsoft Office Word</Application>
  <DocSecurity>0</DocSecurity>
  <Lines>40</Lines>
  <Paragraphs>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pk29-11-57</dc:creator>
  <cp:keywords/>
  <dc:description/>
  <cp:lastModifiedBy>user</cp:lastModifiedBy>
  <cp:revision>22</cp:revision>
  <cp:lastPrinted>2015-04-03T16:24:00Z</cp:lastPrinted>
  <dcterms:created xsi:type="dcterms:W3CDTF">2015-05-08T17:13:00Z</dcterms:created>
  <dcterms:modified xsi:type="dcterms:W3CDTF">2015-05-19T03:19:00Z</dcterms:modified>
</cp:coreProperties>
</file>